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2021年儋州市人民法院</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儋州市人民法院</w:t>
      </w:r>
      <w:r>
        <w:rPr>
          <w:rFonts w:hint="eastAsia" w:ascii="黑体" w:hAnsi="黑体" w:eastAsia="黑体"/>
          <w:sz w:val="32"/>
          <w:szCs w:val="32"/>
        </w:rPr>
        <w:t>概况</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儋州市人民法院</w:t>
      </w:r>
      <w:r>
        <w:rPr>
          <w:rFonts w:hint="eastAsia" w:ascii="黑体" w:hAnsi="黑体" w:eastAsia="黑体"/>
          <w:sz w:val="32"/>
          <w:szCs w:val="32"/>
        </w:rPr>
        <w:t>预算表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儋州市人民法院</w:t>
      </w:r>
      <w:r>
        <w:rPr>
          <w:rFonts w:hint="eastAsia" w:ascii="黑体" w:hAnsi="黑体" w:eastAsia="黑体"/>
          <w:sz w:val="32"/>
          <w:szCs w:val="32"/>
        </w:rPr>
        <w:t>预算情况说明</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4"/>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4"/>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儋州市人民法院</w:t>
      </w:r>
      <w:r>
        <w:rPr>
          <w:rFonts w:hint="eastAsia" w:ascii="黑体" w:hAnsi="黑体" w:eastAsia="黑体"/>
          <w:sz w:val="32"/>
          <w:szCs w:val="32"/>
        </w:rPr>
        <w:t>概况</w:t>
      </w:r>
    </w:p>
    <w:p>
      <w:pPr>
        <w:pStyle w:val="4"/>
        <w:numPr>
          <w:ilvl w:val="0"/>
          <w:numId w:val="0"/>
        </w:numPr>
        <w:ind w:leftChars="0"/>
        <w:jc w:val="both"/>
        <w:rPr>
          <w:rFonts w:ascii="仿宋_GB2312" w:hAnsi="仿宋_GB2312" w:eastAsia="仿宋_GB2312" w:cs="仿宋_GB2312"/>
          <w:sz w:val="32"/>
          <w:szCs w:val="32"/>
        </w:rPr>
      </w:pP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kern w:val="0"/>
          <w:sz w:val="32"/>
          <w:szCs w:val="32"/>
          <w:highlight w:val="none"/>
          <w:shd w:val="clear" w:color="auto" w:fill="auto"/>
          <w:lang w:val="en-US" w:eastAsia="zh-CN"/>
        </w:rPr>
      </w:pPr>
      <w:r>
        <w:rPr>
          <w:rFonts w:hint="eastAsia" w:ascii="仿宋_GB2312" w:hAnsi="仿宋_GB2312" w:eastAsia="仿宋_GB2312" w:cs="仿宋_GB2312"/>
          <w:kern w:val="0"/>
          <w:sz w:val="32"/>
          <w:szCs w:val="32"/>
          <w:highlight w:val="none"/>
          <w:shd w:val="clear" w:color="auto" w:fill="auto"/>
          <w:lang w:val="en-US" w:eastAsia="zh-CN"/>
        </w:rPr>
        <w:t>（一）深入贯彻习近平新时代中国特色社会主义思想，深入贯彻党的路线方针政策和决策部署，统一本院干警思想和行动，坚持党对法院工作的绝对领导，坚决维护习近平总书记的核心地位，坚决维护党中央权威和集中统一领导。</w:t>
      </w:r>
    </w:p>
    <w:p>
      <w:pPr>
        <w:keepNext w:val="0"/>
        <w:keepLines w:val="0"/>
        <w:pageBreakBefore w:val="0"/>
        <w:widowControl/>
        <w:kinsoku/>
        <w:wordWrap/>
        <w:overflowPunct w:val="0"/>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）依法审判法律规定由</w:t>
      </w:r>
      <w:r>
        <w:rPr>
          <w:rFonts w:hint="eastAsia" w:ascii="仿宋_GB2312" w:hAnsi="仿宋_GB2312" w:eastAsia="仿宋_GB2312" w:cs="仿宋_GB2312"/>
          <w:sz w:val="32"/>
          <w:szCs w:val="32"/>
          <w:highlight w:val="none"/>
          <w:shd w:val="clear" w:color="auto" w:fill="auto"/>
          <w:lang w:eastAsia="zh-CN"/>
        </w:rPr>
        <w:t>基层人民法院</w:t>
      </w:r>
      <w:r>
        <w:rPr>
          <w:rFonts w:hint="eastAsia" w:ascii="仿宋_GB2312" w:hAnsi="仿宋_GB2312" w:eastAsia="仿宋_GB2312" w:cs="仿宋_GB2312"/>
          <w:sz w:val="32"/>
          <w:szCs w:val="32"/>
          <w:highlight w:val="none"/>
        </w:rPr>
        <w:t>管辖的刑事、民事、行政等第一审案件。</w:t>
      </w:r>
    </w:p>
    <w:p>
      <w:pPr>
        <w:keepNext w:val="0"/>
        <w:keepLines w:val="0"/>
        <w:pageBreakBefore w:val="0"/>
        <w:widowControl/>
        <w:kinsoku/>
        <w:wordWrap/>
        <w:overflowPunct w:val="0"/>
        <w:topLinePunct w:val="0"/>
        <w:autoSpaceDE/>
        <w:autoSpaceDN/>
        <w:bidi w:val="0"/>
        <w:adjustRightInd/>
        <w:snapToGrid/>
        <w:spacing w:line="640" w:lineRule="exact"/>
        <w:ind w:right="16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）受理不服本院生效裁判的各类申诉和再审申请，对其中确有错误的，提起再审。</w:t>
      </w:r>
    </w:p>
    <w:p>
      <w:pPr>
        <w:keepNext w:val="0"/>
        <w:keepLines w:val="0"/>
        <w:pageBreakBefore w:val="0"/>
        <w:widowControl/>
        <w:kinsoku/>
        <w:wordWrap/>
        <w:overflowPunct w:val="0"/>
        <w:topLinePunct w:val="0"/>
        <w:autoSpaceDE/>
        <w:autoSpaceDN/>
        <w:bidi w:val="0"/>
        <w:adjustRightInd/>
        <w:snapToGrid/>
        <w:spacing w:line="640" w:lineRule="exact"/>
        <w:ind w:right="60" w:firstLine="640" w:firstLineChars="200"/>
        <w:jc w:val="both"/>
        <w:textAlignment w:val="auto"/>
        <w:outlineLvl w:val="9"/>
        <w:rPr>
          <w:rFonts w:hint="eastAsia"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）依法审判由上级法院指定管辖和交办的刑事、民事、行政</w:t>
      </w:r>
      <w:r>
        <w:rPr>
          <w:rFonts w:hint="eastAsia" w:ascii="仿宋_GB2312" w:hAnsi="仿宋_GB2312" w:eastAsia="仿宋_GB2312" w:cs="仿宋_GB2312"/>
          <w:sz w:val="32"/>
          <w:szCs w:val="32"/>
          <w:highlight w:val="none"/>
          <w:shd w:val="clear" w:color="auto" w:fill="auto"/>
        </w:rPr>
        <w:t>等案件。</w:t>
      </w:r>
    </w:p>
    <w:p>
      <w:pPr>
        <w:keepNext w:val="0"/>
        <w:keepLines w:val="0"/>
        <w:pageBreakBefore w:val="0"/>
        <w:widowControl/>
        <w:kinsoku/>
        <w:wordWrap/>
        <w:overflowPunct w:val="0"/>
        <w:topLinePunct w:val="0"/>
        <w:autoSpaceDE/>
        <w:autoSpaceDN/>
        <w:bidi w:val="0"/>
        <w:adjustRightInd/>
        <w:snapToGrid/>
        <w:spacing w:line="640" w:lineRule="exact"/>
        <w:ind w:right="16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）执行本院已经发生法律效力的</w:t>
      </w:r>
      <w:r>
        <w:rPr>
          <w:rFonts w:hint="eastAsia" w:ascii="仿宋_GB2312" w:hAnsi="仿宋_GB2312" w:eastAsia="仿宋_GB2312" w:cs="仿宋_GB2312"/>
          <w:kern w:val="0"/>
          <w:sz w:val="32"/>
          <w:szCs w:val="32"/>
          <w:highlight w:val="none"/>
          <w:shd w:val="clear" w:color="auto" w:fill="auto"/>
          <w:lang w:eastAsia="zh-CN"/>
        </w:rPr>
        <w:t>第</w:t>
      </w:r>
      <w:r>
        <w:rPr>
          <w:rFonts w:hint="eastAsia" w:ascii="仿宋_GB2312" w:hAnsi="仿宋_GB2312" w:eastAsia="仿宋_GB2312" w:cs="仿宋_GB2312"/>
          <w:kern w:val="0"/>
          <w:sz w:val="32"/>
          <w:szCs w:val="32"/>
          <w:highlight w:val="none"/>
          <w:shd w:val="clear" w:color="auto" w:fill="auto"/>
        </w:rPr>
        <w:t>一审判</w:t>
      </w:r>
      <w:r>
        <w:rPr>
          <w:rFonts w:hint="eastAsia" w:ascii="仿宋_GB2312" w:hAnsi="仿宋_GB2312" w:eastAsia="仿宋_GB2312" w:cs="仿宋_GB2312"/>
          <w:sz w:val="32"/>
          <w:szCs w:val="32"/>
          <w:highlight w:val="none"/>
        </w:rPr>
        <w:t>决、</w:t>
      </w:r>
      <w:r>
        <w:rPr>
          <w:rFonts w:hint="eastAsia" w:ascii="仿宋_GB2312" w:hAnsi="仿宋_GB2312" w:eastAsia="仿宋_GB2312" w:cs="仿宋_GB2312"/>
          <w:sz w:val="32"/>
          <w:szCs w:val="32"/>
          <w:highlight w:val="none"/>
          <w:shd w:val="clear" w:color="auto" w:fill="auto"/>
        </w:rPr>
        <w:t>裁定</w:t>
      </w:r>
      <w:r>
        <w:rPr>
          <w:rFonts w:hint="eastAsia" w:ascii="仿宋_GB2312" w:hAnsi="仿宋_GB2312" w:eastAsia="仿宋_GB2312" w:cs="仿宋_GB2312"/>
          <w:sz w:val="32"/>
          <w:szCs w:val="32"/>
          <w:highlight w:val="none"/>
        </w:rPr>
        <w:t>以及法律规定应当由本院执行的其他生效法律文书和外省市（县）法院委托执行的案件。</w:t>
      </w:r>
    </w:p>
    <w:p>
      <w:pPr>
        <w:keepNext w:val="0"/>
        <w:keepLines w:val="0"/>
        <w:pageBreakBefore w:val="0"/>
        <w:widowControl/>
        <w:kinsoku/>
        <w:wordWrap/>
        <w:overflowPunct w:val="0"/>
        <w:topLinePunct w:val="0"/>
        <w:autoSpaceDE/>
        <w:autoSpaceDN/>
        <w:bidi w:val="0"/>
        <w:adjustRightInd/>
        <w:snapToGrid/>
        <w:spacing w:line="640" w:lineRule="exact"/>
        <w:ind w:right="16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）组织开展调研，对法律、法规、规章等草案提出意见；针对案件中发现的问题提出司法建议。</w:t>
      </w:r>
    </w:p>
    <w:p>
      <w:pPr>
        <w:keepNext w:val="0"/>
        <w:keepLines w:val="0"/>
        <w:pageBreakBefore w:val="0"/>
        <w:widowControl/>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kern w:val="0"/>
          <w:sz w:val="32"/>
          <w:szCs w:val="32"/>
          <w:highlight w:val="none"/>
          <w:shd w:val="clear" w:color="auto" w:fill="auto"/>
          <w:lang w:val="en-US" w:eastAsia="zh-CN"/>
        </w:rPr>
      </w:pPr>
      <w:r>
        <w:rPr>
          <w:rFonts w:hint="eastAsia" w:ascii="仿宋_GB2312" w:hAnsi="仿宋_GB2312" w:eastAsia="仿宋_GB2312" w:cs="仿宋_GB2312"/>
          <w:kern w:val="0"/>
          <w:sz w:val="32"/>
          <w:szCs w:val="32"/>
          <w:highlight w:val="none"/>
          <w:shd w:val="clear" w:color="auto" w:fill="auto"/>
          <w:lang w:val="en-US" w:eastAsia="zh-CN"/>
        </w:rPr>
        <w:t>（七）加强普法宣传，会同有关部门和社会团体做好未成年人犯罪的预防、审判、教育、感化和挽救工作。教育、引导公民自觉遵守宪法、法律，弘扬社会主义法治。</w:t>
      </w:r>
    </w:p>
    <w:p>
      <w:pPr>
        <w:keepNext w:val="0"/>
        <w:keepLines w:val="0"/>
        <w:pageBreakBefore w:val="0"/>
        <w:widowControl/>
        <w:kinsoku/>
        <w:wordWrap/>
        <w:overflowPunct w:val="0"/>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）负责本院的思想政治、教育培训、</w:t>
      </w:r>
      <w:r>
        <w:rPr>
          <w:rFonts w:hint="eastAsia" w:ascii="仿宋_GB2312" w:hAnsi="仿宋_GB2312" w:eastAsia="仿宋_GB2312" w:cs="仿宋_GB2312"/>
          <w:sz w:val="32"/>
          <w:szCs w:val="32"/>
          <w:highlight w:val="none"/>
          <w:lang w:eastAsia="zh-CN"/>
        </w:rPr>
        <w:t>督察</w:t>
      </w:r>
      <w:r>
        <w:rPr>
          <w:rFonts w:hint="eastAsia" w:ascii="仿宋_GB2312" w:hAnsi="仿宋_GB2312" w:eastAsia="仿宋_GB2312" w:cs="仿宋_GB2312"/>
          <w:sz w:val="32"/>
          <w:szCs w:val="32"/>
          <w:highlight w:val="none"/>
        </w:rPr>
        <w:t>工作；按权限管理法官、法官助理、书记员、司法警察和司法行政人员。</w:t>
      </w:r>
    </w:p>
    <w:p>
      <w:pPr>
        <w:keepNext w:val="0"/>
        <w:keepLines w:val="0"/>
        <w:pageBreakBefore w:val="0"/>
        <w:widowControl/>
        <w:kinsoku/>
        <w:wordWrap/>
        <w:overflowPunct w:val="0"/>
        <w:topLinePunct w:val="0"/>
        <w:autoSpaceDE/>
        <w:autoSpaceDN/>
        <w:bidi w:val="0"/>
        <w:adjustRightInd/>
        <w:snapToGrid/>
        <w:spacing w:line="640" w:lineRule="exact"/>
        <w:ind w:right="100" w:firstLine="640" w:firstLineChars="200"/>
        <w:jc w:val="both"/>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auto"/>
        </w:rPr>
        <w:t>依照规定协同上级</w:t>
      </w:r>
      <w:r>
        <w:rPr>
          <w:rFonts w:hint="eastAsia" w:ascii="仿宋_GB2312" w:hAnsi="仿宋_GB2312" w:eastAsia="仿宋_GB2312" w:cs="仿宋_GB2312"/>
          <w:sz w:val="32"/>
          <w:szCs w:val="32"/>
          <w:highlight w:val="none"/>
        </w:rPr>
        <w:t>职能部门做好</w:t>
      </w:r>
      <w:r>
        <w:rPr>
          <w:rFonts w:hint="eastAsia" w:ascii="仿宋_GB2312" w:hAnsi="仿宋_GB2312" w:eastAsia="仿宋_GB2312" w:cs="仿宋_GB2312"/>
          <w:sz w:val="32"/>
          <w:szCs w:val="32"/>
          <w:highlight w:val="none"/>
          <w:shd w:val="clear" w:color="auto" w:fill="auto"/>
        </w:rPr>
        <w:t>机构编制</w:t>
      </w:r>
      <w:r>
        <w:rPr>
          <w:rFonts w:hint="eastAsia" w:ascii="仿宋_GB2312" w:hAnsi="仿宋_GB2312" w:eastAsia="仿宋_GB2312" w:cs="仿宋_GB2312"/>
          <w:sz w:val="32"/>
          <w:szCs w:val="32"/>
          <w:highlight w:val="none"/>
          <w:shd w:val="clear" w:color="auto" w:fill="auto"/>
          <w:lang w:eastAsia="zh-CN"/>
        </w:rPr>
        <w:t>管理，以及</w:t>
      </w:r>
      <w:r>
        <w:rPr>
          <w:rFonts w:hint="eastAsia" w:ascii="仿宋_GB2312" w:hAnsi="仿宋_GB2312" w:eastAsia="仿宋_GB2312" w:cs="仿宋_GB2312"/>
          <w:sz w:val="32"/>
          <w:szCs w:val="32"/>
          <w:highlight w:val="none"/>
          <w:shd w:val="clear" w:color="auto" w:fill="auto"/>
        </w:rPr>
        <w:t>干部考核、培养和选拔任用工作。</w:t>
      </w:r>
    </w:p>
    <w:p>
      <w:pPr>
        <w:keepNext w:val="0"/>
        <w:keepLines w:val="0"/>
        <w:pageBreakBefore w:val="0"/>
        <w:widowControl/>
        <w:kinsoku/>
        <w:wordWrap/>
        <w:topLinePunct w:val="0"/>
        <w:autoSpaceDE/>
        <w:autoSpaceDN/>
        <w:bidi w:val="0"/>
        <w:adjustRightInd/>
        <w:snapToGrid/>
        <w:spacing w:line="640" w:lineRule="exact"/>
        <w:ind w:left="0" w:leftChars="0" w:firstLine="640" w:firstLineChars="200"/>
        <w:jc w:val="both"/>
        <w:textAlignment w:val="auto"/>
        <w:outlineLvl w:val="9"/>
        <w:rPr>
          <w:rFonts w:hint="eastAsia" w:ascii="仿宋_GB2312" w:hAnsi="仿宋_GB2312" w:eastAsia="仿宋_GB2312" w:cs="仿宋_GB2312"/>
          <w:kern w:val="0"/>
          <w:sz w:val="32"/>
          <w:szCs w:val="32"/>
          <w:highlight w:val="none"/>
          <w:shd w:val="clear" w:color="auto" w:fill="auto"/>
          <w:lang w:val="en-US" w:eastAsia="zh-CN"/>
        </w:rPr>
      </w:pPr>
      <w:r>
        <w:rPr>
          <w:rFonts w:hint="eastAsia" w:ascii="仿宋_GB2312" w:hAnsi="仿宋_GB2312" w:eastAsia="仿宋_GB2312" w:cs="仿宋_GB2312"/>
          <w:kern w:val="0"/>
          <w:sz w:val="32"/>
          <w:szCs w:val="32"/>
          <w:highlight w:val="none"/>
          <w:shd w:val="clear" w:color="auto" w:fill="auto"/>
          <w:lang w:val="en-US" w:eastAsia="zh-CN"/>
        </w:rPr>
        <w:t>（十）负责本院的司法行政工作，管理本院的国有资产、经费财产、物资装备和基本建设。</w:t>
      </w:r>
    </w:p>
    <w:p>
      <w:pPr>
        <w:keepNext w:val="0"/>
        <w:keepLines w:val="0"/>
        <w:pageBreakBefore w:val="0"/>
        <w:widowControl/>
        <w:kinsoku/>
        <w:wordWrap/>
        <w:topLinePunct w:val="0"/>
        <w:autoSpaceDE/>
        <w:autoSpaceDN/>
        <w:bidi w:val="0"/>
        <w:adjustRightInd/>
        <w:snapToGrid/>
        <w:spacing w:line="640" w:lineRule="exact"/>
        <w:ind w:left="0" w:leftChars="0" w:firstLine="640" w:firstLineChars="200"/>
        <w:jc w:val="both"/>
        <w:textAlignment w:val="auto"/>
        <w:outlineLvl w:val="9"/>
        <w:rPr>
          <w:rFonts w:hint="eastAsia" w:ascii="仿宋_GB2312" w:hAnsi="仿宋_GB2312" w:eastAsia="仿宋_GB2312" w:cs="仿宋_GB2312"/>
          <w:kern w:val="0"/>
          <w:sz w:val="32"/>
          <w:szCs w:val="32"/>
          <w:highlight w:val="none"/>
          <w:shd w:val="clear" w:color="auto" w:fill="auto"/>
          <w:lang w:val="en-US" w:eastAsia="zh-CN"/>
        </w:rPr>
      </w:pPr>
      <w:r>
        <w:rPr>
          <w:rFonts w:hint="eastAsia" w:ascii="仿宋_GB2312" w:hAnsi="仿宋_GB2312" w:eastAsia="仿宋_GB2312" w:cs="仿宋_GB2312"/>
          <w:kern w:val="0"/>
          <w:sz w:val="32"/>
          <w:szCs w:val="32"/>
          <w:highlight w:val="none"/>
          <w:shd w:val="clear" w:color="auto" w:fill="auto"/>
          <w:lang w:val="en-US" w:eastAsia="zh-CN"/>
        </w:rPr>
        <w:t>（十一）完成市委、市人大和上级人民法院交办的其他工作。</w:t>
      </w: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hAnsi="仿宋" w:eastAsia="仿宋_GB2312" w:cs="仿宋"/>
          <w:sz w:val="32"/>
          <w:szCs w:val="32"/>
          <w:lang w:eastAsia="zh-CN"/>
        </w:rPr>
      </w:pPr>
      <w:r>
        <w:rPr>
          <w:rFonts w:hint="eastAsia" w:ascii="仿宋_GB2312" w:hAnsi="宋体" w:eastAsia="仿宋_GB2312"/>
          <w:color w:val="000000"/>
          <w:kern w:val="0"/>
          <w:sz w:val="32"/>
          <w:lang w:val="zh-CN"/>
        </w:rPr>
        <w:t>儋州市人民法院20</w:t>
      </w:r>
      <w:r>
        <w:rPr>
          <w:rFonts w:hint="eastAsia" w:ascii="仿宋_GB2312" w:hAnsi="宋体" w:eastAsia="仿宋_GB2312"/>
          <w:color w:val="000000"/>
          <w:kern w:val="0"/>
          <w:sz w:val="32"/>
          <w:lang w:val="en-US" w:eastAsia="zh-CN"/>
        </w:rPr>
        <w:t>21</w:t>
      </w:r>
      <w:r>
        <w:rPr>
          <w:rFonts w:hint="eastAsia" w:ascii="仿宋_GB2312" w:hAnsi="宋体" w:eastAsia="仿宋_GB2312"/>
          <w:color w:val="000000"/>
          <w:kern w:val="0"/>
          <w:sz w:val="32"/>
          <w:lang w:val="zh-CN"/>
        </w:rPr>
        <w:t>年部门预算编制范围只有部门本级1家预算单位，完成机构改革后本院</w:t>
      </w:r>
      <w:r>
        <w:rPr>
          <w:rFonts w:hint="eastAsia" w:ascii="仿宋_GB2312" w:hAnsi="仿宋" w:eastAsia="仿宋_GB2312" w:cs="仿宋"/>
          <w:sz w:val="32"/>
          <w:szCs w:val="32"/>
          <w:lang w:eastAsia="zh-CN"/>
        </w:rPr>
        <w:t>设下列内设机构：</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（一）</w:t>
      </w:r>
      <w:r>
        <w:rPr>
          <w:rFonts w:hint="eastAsia" w:ascii="仿宋_GB2312" w:eastAsia="仿宋_GB2312"/>
          <w:sz w:val="32"/>
          <w:szCs w:val="32"/>
        </w:rPr>
        <w:t>办公室</w:t>
      </w:r>
      <w:r>
        <w:rPr>
          <w:rFonts w:hint="eastAsia" w:ascii="仿宋_GB2312" w:eastAsia="仿宋_GB2312"/>
          <w:sz w:val="32"/>
          <w:szCs w:val="32"/>
          <w:lang w:eastAsia="zh-CN"/>
        </w:rPr>
        <w:t>。</w:t>
      </w:r>
      <w:r>
        <w:rPr>
          <w:rFonts w:hint="eastAsia" w:ascii="仿宋_GB2312" w:eastAsia="仿宋_GB2312"/>
          <w:sz w:val="32"/>
          <w:szCs w:val="32"/>
        </w:rPr>
        <w:t>协助院领导组织、协调、处理司法政务；负责党组会议</w:t>
      </w:r>
      <w:r>
        <w:rPr>
          <w:rFonts w:hint="eastAsia" w:ascii="仿宋_GB2312" w:eastAsia="仿宋_GB2312"/>
          <w:sz w:val="32"/>
          <w:szCs w:val="32"/>
          <w:lang w:eastAsia="zh-CN"/>
        </w:rPr>
        <w:t>、</w:t>
      </w:r>
      <w:r>
        <w:rPr>
          <w:rFonts w:hint="eastAsia" w:ascii="仿宋_GB2312" w:eastAsia="仿宋_GB2312"/>
          <w:sz w:val="32"/>
          <w:szCs w:val="32"/>
        </w:rPr>
        <w:t>院务会、院长办公会</w:t>
      </w:r>
      <w:r>
        <w:rPr>
          <w:rFonts w:hint="eastAsia" w:ascii="仿宋_GB2312" w:eastAsia="仿宋_GB2312"/>
          <w:sz w:val="32"/>
          <w:szCs w:val="32"/>
          <w:lang w:eastAsia="zh-CN"/>
        </w:rPr>
        <w:t>等会议事务及决定事项的督办</w:t>
      </w:r>
      <w:r>
        <w:rPr>
          <w:rFonts w:hint="eastAsia" w:ascii="仿宋_GB2312" w:eastAsia="仿宋_GB2312"/>
          <w:sz w:val="32"/>
          <w:szCs w:val="32"/>
        </w:rPr>
        <w:t>；负责与上级人民法院、市委、市人大等部门联络、协调工作；负责公文处理、印章管理、档案管理和保密工作；负责对财务、诉讼费和基本建设情况进行调查研究，编制预（决）算规划并组织实施；负责武器、服装等专项物资装备及其他固定资产的计划、购置、分配和车辆管理；负责国有资产管理和财务管理；负责有关行政事务统计管理；负责通讯、计算机网络、办公现代化及其他专门性技术工作。组织落实本院领导或者上级法院指定、委托的调研课题任务；协调开展综合性的调查研究活动；组织交流和推广调查研究成果；负责编辑重要文件、报告、信息、简报、情况反映；负责院志纂写工作；组织编印审判案例；管理图书资料；负责</w:t>
      </w:r>
      <w:r>
        <w:rPr>
          <w:rFonts w:hint="eastAsia" w:ascii="仿宋_GB2312" w:eastAsia="仿宋_GB2312"/>
          <w:sz w:val="32"/>
          <w:szCs w:val="32"/>
          <w:lang w:eastAsia="zh-CN"/>
        </w:rPr>
        <w:t>办理</w:t>
      </w:r>
      <w:r>
        <w:rPr>
          <w:rFonts w:hint="eastAsia" w:ascii="仿宋_GB2312" w:eastAsia="仿宋_GB2312"/>
          <w:sz w:val="32"/>
          <w:szCs w:val="32"/>
        </w:rPr>
        <w:t>人大</w:t>
      </w:r>
      <w:r>
        <w:rPr>
          <w:rFonts w:hint="eastAsia" w:ascii="仿宋_GB2312" w:eastAsia="仿宋_GB2312"/>
          <w:sz w:val="32"/>
          <w:szCs w:val="32"/>
          <w:lang w:eastAsia="zh-CN"/>
        </w:rPr>
        <w:t>建议</w:t>
      </w:r>
      <w:r>
        <w:rPr>
          <w:rFonts w:hint="eastAsia" w:ascii="仿宋_GB2312" w:eastAsia="仿宋_GB2312"/>
          <w:sz w:val="32"/>
          <w:szCs w:val="32"/>
        </w:rPr>
        <w:t>、政协提案。</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（二）政</w:t>
      </w:r>
      <w:r>
        <w:rPr>
          <w:rFonts w:hint="eastAsia" w:ascii="仿宋_GB2312" w:eastAsia="仿宋_GB2312"/>
          <w:sz w:val="32"/>
          <w:szCs w:val="32"/>
        </w:rPr>
        <w:t>治部</w:t>
      </w:r>
      <w:r>
        <w:rPr>
          <w:rFonts w:hint="eastAsia" w:ascii="仿宋_GB2312" w:eastAsia="仿宋_GB2312"/>
          <w:sz w:val="32"/>
          <w:szCs w:val="32"/>
          <w:lang w:eastAsia="zh-CN"/>
        </w:rPr>
        <w:t>。</w:t>
      </w:r>
      <w:r>
        <w:rPr>
          <w:rFonts w:hint="eastAsia" w:ascii="仿宋_GB2312" w:eastAsia="仿宋_GB2312"/>
          <w:sz w:val="32"/>
          <w:szCs w:val="32"/>
        </w:rPr>
        <w:t>负责思想教育、政治理论学习及廉政教育工作；协助党组抓好干部队伍管理，负责管理各类人员考核、任免、工资福利、退休、考勤、培训及老干部工作等，并协助</w:t>
      </w:r>
      <w:r>
        <w:rPr>
          <w:rFonts w:hint="eastAsia" w:ascii="仿宋_GB2312" w:eastAsia="仿宋_GB2312"/>
          <w:sz w:val="32"/>
          <w:szCs w:val="32"/>
          <w:lang w:eastAsia="zh-CN"/>
        </w:rPr>
        <w:t>机构</w:t>
      </w:r>
      <w:r>
        <w:rPr>
          <w:rFonts w:hint="eastAsia" w:ascii="仿宋_GB2312" w:eastAsia="仿宋_GB2312"/>
          <w:sz w:val="32"/>
          <w:szCs w:val="32"/>
        </w:rPr>
        <w:t>编制部门管理机构编制；负责法官</w:t>
      </w:r>
      <w:r>
        <w:rPr>
          <w:rFonts w:hint="eastAsia" w:ascii="仿宋_GB2312" w:eastAsia="仿宋_GB2312"/>
          <w:sz w:val="32"/>
          <w:szCs w:val="32"/>
          <w:lang w:eastAsia="zh-CN"/>
        </w:rPr>
        <w:t>、法官助理和书记员</w:t>
      </w:r>
      <w:r>
        <w:rPr>
          <w:rFonts w:hint="eastAsia" w:ascii="仿宋_GB2312" w:eastAsia="仿宋_GB2312"/>
          <w:sz w:val="32"/>
          <w:szCs w:val="32"/>
        </w:rPr>
        <w:t>等级、法警警衔及其他级别的评定与晋升工作；负责队伍评优创先、表彰奖励工作；负责司法责任制业绩评价；负责人民陪审员的日常管理工作；</w:t>
      </w:r>
      <w:r>
        <w:rPr>
          <w:rFonts w:hint="eastAsia" w:ascii="仿宋_GB2312" w:eastAsia="仿宋_GB2312"/>
          <w:sz w:val="32"/>
          <w:szCs w:val="32"/>
          <w:lang w:val="en-US"/>
        </w:rPr>
        <w:t>负责</w:t>
      </w:r>
      <w:r>
        <w:rPr>
          <w:rFonts w:hint="eastAsia" w:ascii="仿宋_GB2312" w:eastAsia="仿宋_GB2312"/>
          <w:sz w:val="32"/>
          <w:szCs w:val="32"/>
          <w:lang w:val="en-US" w:eastAsia="zh-CN"/>
        </w:rPr>
        <w:t>督察</w:t>
      </w:r>
      <w:r>
        <w:rPr>
          <w:rFonts w:hint="eastAsia" w:ascii="仿宋_GB2312" w:eastAsia="仿宋_GB2312"/>
          <w:sz w:val="32"/>
          <w:szCs w:val="32"/>
          <w:lang w:val="en-US"/>
        </w:rPr>
        <w:t>工作，</w:t>
      </w:r>
      <w:r>
        <w:rPr>
          <w:rFonts w:hint="eastAsia" w:ascii="仿宋_GB2312" w:eastAsia="仿宋_GB2312"/>
          <w:sz w:val="32"/>
          <w:szCs w:val="32"/>
          <w:lang w:val="en-US" w:eastAsia="zh-CN"/>
        </w:rPr>
        <w:t>协助院党组履行党风廉政建设主体责任；</w:t>
      </w:r>
      <w:r>
        <w:rPr>
          <w:rFonts w:hint="eastAsia" w:ascii="仿宋_GB2312" w:eastAsia="仿宋_GB2312"/>
          <w:sz w:val="32"/>
          <w:szCs w:val="32"/>
          <w:lang w:val="en-US"/>
        </w:rPr>
        <w:t>监督本院干警执行国家法律、法规、政策及工作纪律情况；</w:t>
      </w:r>
      <w:r>
        <w:rPr>
          <w:rFonts w:hint="eastAsia" w:ascii="仿宋_GB2312" w:eastAsia="仿宋_GB2312"/>
          <w:sz w:val="32"/>
          <w:szCs w:val="32"/>
          <w:lang w:val="en-US" w:eastAsia="zh-CN"/>
        </w:rPr>
        <w:t>配合做好</w:t>
      </w:r>
      <w:r>
        <w:rPr>
          <w:rFonts w:hint="eastAsia" w:ascii="仿宋_GB2312" w:eastAsia="仿宋_GB2312"/>
          <w:sz w:val="32"/>
          <w:szCs w:val="32"/>
          <w:lang w:val="en-US"/>
        </w:rPr>
        <w:t>本院工作人员违纪行为</w:t>
      </w:r>
      <w:r>
        <w:rPr>
          <w:rFonts w:hint="eastAsia" w:ascii="仿宋_GB2312" w:eastAsia="仿宋_GB2312"/>
          <w:sz w:val="32"/>
          <w:szCs w:val="32"/>
          <w:lang w:val="en-US" w:eastAsia="zh-CN"/>
        </w:rPr>
        <w:t>和</w:t>
      </w:r>
      <w:r>
        <w:rPr>
          <w:rFonts w:hint="eastAsia" w:ascii="仿宋_GB2312" w:eastAsia="仿宋_GB2312"/>
          <w:sz w:val="32"/>
          <w:szCs w:val="32"/>
          <w:lang w:val="en-US"/>
        </w:rPr>
        <w:t>审判人员违法审判责任追究</w:t>
      </w:r>
      <w:r>
        <w:rPr>
          <w:rFonts w:hint="eastAsia" w:ascii="仿宋_GB2312" w:eastAsia="仿宋_GB2312"/>
          <w:sz w:val="32"/>
          <w:szCs w:val="32"/>
          <w:lang w:val="en-US" w:eastAsia="zh-CN"/>
        </w:rPr>
        <w:t>、处分有关</w:t>
      </w:r>
      <w:r>
        <w:rPr>
          <w:rFonts w:hint="eastAsia" w:ascii="仿宋_GB2312" w:eastAsia="仿宋_GB2312"/>
          <w:sz w:val="32"/>
          <w:szCs w:val="32"/>
          <w:lang w:val="en-US"/>
        </w:rPr>
        <w:t>工作；</w:t>
      </w:r>
      <w:r>
        <w:rPr>
          <w:rFonts w:hint="eastAsia" w:ascii="仿宋_GB2312" w:eastAsia="仿宋_GB2312"/>
          <w:sz w:val="32"/>
          <w:szCs w:val="32"/>
          <w:lang w:val="en-US" w:eastAsia="zh-CN"/>
        </w:rPr>
        <w:t>协助开展司法巡查、审务督察和法官惩戒工作等。</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（三）立案庭</w:t>
      </w:r>
      <w:r>
        <w:rPr>
          <w:rFonts w:hint="eastAsia" w:ascii="仿宋_GB2312" w:eastAsia="仿宋_GB2312"/>
          <w:sz w:val="32"/>
          <w:szCs w:val="32"/>
          <w:lang w:val="en-US" w:eastAsia="zh-CN"/>
        </w:rPr>
        <w:t>（</w:t>
      </w:r>
      <w:r>
        <w:rPr>
          <w:rFonts w:hint="eastAsia" w:ascii="仿宋_GB2312" w:eastAsia="仿宋_GB2312"/>
          <w:sz w:val="32"/>
          <w:szCs w:val="32"/>
        </w:rPr>
        <w:t>儋州市人民法院</w:t>
      </w:r>
      <w:r>
        <w:rPr>
          <w:rFonts w:hint="eastAsia" w:ascii="仿宋_GB2312" w:eastAsia="仿宋_GB2312"/>
          <w:sz w:val="32"/>
          <w:szCs w:val="32"/>
          <w:lang w:val="en-US" w:eastAsia="zh-CN"/>
        </w:rPr>
        <w:t>诉讼服务中心）。</w:t>
      </w:r>
      <w:r>
        <w:rPr>
          <w:rFonts w:hint="eastAsia" w:ascii="仿宋_GB2312" w:eastAsia="仿宋_GB2312"/>
          <w:sz w:val="32"/>
          <w:szCs w:val="32"/>
        </w:rPr>
        <w:t>提供诉讼指导服务。及时向当事人告知诉讼风险，正确交代诉讼权利和义务，根据具体案件情况履行法律释明义务，对当事人举证进行指导，对不属于法院主管的事项告知其向有关部门请求解决。</w:t>
      </w:r>
      <w:r>
        <w:rPr>
          <w:rFonts w:hint="eastAsia" w:ascii="仿宋_GB2312" w:eastAsia="仿宋_GB2312"/>
          <w:sz w:val="32"/>
          <w:szCs w:val="32"/>
          <w:lang w:eastAsia="zh-CN"/>
        </w:rPr>
        <w:t>负责</w:t>
      </w:r>
      <w:r>
        <w:rPr>
          <w:rFonts w:hint="eastAsia" w:ascii="仿宋_GB2312" w:eastAsia="仿宋_GB2312"/>
          <w:sz w:val="32"/>
          <w:szCs w:val="32"/>
        </w:rPr>
        <w:t>立案</w:t>
      </w:r>
      <w:r>
        <w:rPr>
          <w:rFonts w:hint="eastAsia" w:ascii="仿宋_GB2312" w:eastAsia="仿宋_GB2312"/>
          <w:sz w:val="32"/>
          <w:szCs w:val="32"/>
          <w:lang w:eastAsia="zh-CN"/>
        </w:rPr>
        <w:t>登记。依法受理刑事、民事、行政、执行、支付令、公告催示及特别程序审理的案件立案工作。</w:t>
      </w:r>
      <w:r>
        <w:rPr>
          <w:rFonts w:hint="eastAsia" w:ascii="仿宋_GB2312" w:eastAsia="仿宋_GB2312"/>
          <w:sz w:val="32"/>
          <w:szCs w:val="32"/>
        </w:rPr>
        <w:t>负责各类案件的排期及送达工作；核算案件诉讼费，办理缓、减、免诉讼费的申请的审查；负责司法</w:t>
      </w:r>
      <w:r>
        <w:rPr>
          <w:rFonts w:hint="eastAsia" w:ascii="仿宋_GB2312" w:eastAsia="仿宋_GB2312"/>
          <w:sz w:val="32"/>
          <w:szCs w:val="32"/>
          <w:lang w:eastAsia="zh-CN"/>
        </w:rPr>
        <w:t>救</w:t>
      </w:r>
      <w:r>
        <w:rPr>
          <w:rFonts w:hint="eastAsia" w:ascii="仿宋_GB2312" w:eastAsia="仿宋_GB2312"/>
          <w:sz w:val="32"/>
          <w:szCs w:val="32"/>
        </w:rPr>
        <w:t>助工作；根据当事人的申请依法采取诉前财产保全、诉前证据保全措施；负责应由本院依法受理的其他案件的立案工作；对简易民商事案件进行调解和速裁（含诉前调解）；负责对人民陪审员审理案件进行排期</w:t>
      </w:r>
      <w:r>
        <w:rPr>
          <w:rFonts w:hint="eastAsia" w:ascii="仿宋_GB2312" w:eastAsia="仿宋_GB2312"/>
          <w:sz w:val="32"/>
          <w:szCs w:val="32"/>
          <w:lang w:eastAsia="zh-CN"/>
        </w:rPr>
        <w:t>；</w:t>
      </w:r>
      <w:r>
        <w:rPr>
          <w:rFonts w:hint="eastAsia" w:ascii="仿宋_GB2312" w:eastAsia="仿宋_GB2312"/>
          <w:sz w:val="32"/>
          <w:szCs w:val="32"/>
        </w:rPr>
        <w:t>负责处理</w:t>
      </w:r>
      <w:r>
        <w:rPr>
          <w:rFonts w:hint="eastAsia" w:ascii="仿宋_GB2312" w:eastAsia="仿宋_GB2312"/>
          <w:sz w:val="32"/>
          <w:szCs w:val="32"/>
          <w:lang w:eastAsia="zh-CN"/>
        </w:rPr>
        <w:t>涉法涉诉信访案件，做好群众</w:t>
      </w:r>
      <w:r>
        <w:rPr>
          <w:rFonts w:hint="eastAsia" w:ascii="仿宋_GB2312" w:eastAsia="仿宋_GB2312"/>
          <w:sz w:val="32"/>
          <w:szCs w:val="32"/>
        </w:rPr>
        <w:t>来信、来访</w:t>
      </w:r>
      <w:r>
        <w:rPr>
          <w:rFonts w:hint="eastAsia" w:ascii="仿宋_GB2312" w:eastAsia="仿宋_GB2312"/>
          <w:sz w:val="32"/>
          <w:szCs w:val="32"/>
          <w:lang w:eastAsia="zh-CN"/>
        </w:rPr>
        <w:t>接待登记</w:t>
      </w:r>
      <w:r>
        <w:rPr>
          <w:rFonts w:hint="eastAsia" w:ascii="仿宋_GB2312" w:eastAsia="仿宋_GB2312"/>
          <w:sz w:val="32"/>
          <w:szCs w:val="32"/>
        </w:rPr>
        <w:t>。完成上诉案件移送、登记和上级法院调阅卷工作。审理管辖异议的案件</w:t>
      </w:r>
      <w:r>
        <w:rPr>
          <w:rFonts w:hint="eastAsia" w:ascii="仿宋_GB2312" w:eastAsia="仿宋_GB2312"/>
          <w:sz w:val="32"/>
          <w:szCs w:val="32"/>
          <w:lang w:eastAsia="zh-CN"/>
        </w:rPr>
        <w:t>和公示催告案件</w:t>
      </w:r>
      <w:r>
        <w:rPr>
          <w:rFonts w:hint="eastAsia" w:ascii="仿宋_GB2312" w:eastAsia="仿宋_GB2312"/>
          <w:sz w:val="32"/>
          <w:szCs w:val="32"/>
        </w:rPr>
        <w:t>。</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）刑事审判庭</w:t>
      </w:r>
      <w:r>
        <w:rPr>
          <w:rFonts w:hint="eastAsia" w:ascii="仿宋_GB2312" w:eastAsia="仿宋_GB2312"/>
          <w:sz w:val="32"/>
          <w:szCs w:val="32"/>
          <w:lang w:eastAsia="zh-CN"/>
        </w:rPr>
        <w:t>。</w:t>
      </w:r>
      <w:r>
        <w:rPr>
          <w:rFonts w:hint="eastAsia" w:ascii="仿宋_GB2312" w:eastAsia="仿宋_GB2312"/>
          <w:sz w:val="32"/>
          <w:szCs w:val="32"/>
        </w:rPr>
        <w:t>审判法律规定由基层人民法院管辖的</w:t>
      </w:r>
      <w:r>
        <w:rPr>
          <w:rFonts w:hint="eastAsia" w:ascii="仿宋_GB2312" w:eastAsia="仿宋_GB2312"/>
          <w:sz w:val="32"/>
          <w:szCs w:val="32"/>
          <w:lang w:eastAsia="zh-CN"/>
        </w:rPr>
        <w:t>第</w:t>
      </w:r>
      <w:r>
        <w:rPr>
          <w:rFonts w:hint="eastAsia" w:ascii="仿宋_GB2312" w:eastAsia="仿宋_GB2312"/>
          <w:sz w:val="32"/>
          <w:szCs w:val="32"/>
        </w:rPr>
        <w:t>一审刑事案件和刑事自诉案件；负责刑事附带民事案件的诉讼调解；负责审判法律规定由基层人民法院管辖经济犯罪和国家机关工作人员渎职犯罪</w:t>
      </w:r>
      <w:r>
        <w:rPr>
          <w:rFonts w:hint="eastAsia" w:ascii="仿宋_GB2312" w:eastAsia="仿宋_GB2312"/>
          <w:sz w:val="32"/>
          <w:szCs w:val="32"/>
          <w:lang w:eastAsia="zh-CN"/>
        </w:rPr>
        <w:t>；</w:t>
      </w:r>
      <w:r>
        <w:rPr>
          <w:rFonts w:hint="eastAsia" w:ascii="仿宋_GB2312" w:eastAsia="仿宋_GB2312"/>
          <w:sz w:val="32"/>
          <w:szCs w:val="32"/>
        </w:rPr>
        <w:t>负责审判法律规定由基层人民法院管辖的涉及未成年人的刑事案件；负责</w:t>
      </w:r>
      <w:r>
        <w:rPr>
          <w:rFonts w:hint="eastAsia" w:ascii="仿宋_GB2312" w:eastAsia="仿宋_GB2312"/>
          <w:sz w:val="32"/>
          <w:szCs w:val="32"/>
          <w:lang w:eastAsia="zh-CN"/>
        </w:rPr>
        <w:t>牵头</w:t>
      </w:r>
      <w:r>
        <w:rPr>
          <w:rFonts w:hint="eastAsia" w:ascii="仿宋_GB2312" w:eastAsia="仿宋_GB2312"/>
          <w:sz w:val="32"/>
          <w:szCs w:val="32"/>
        </w:rPr>
        <w:t>组织本</w:t>
      </w:r>
      <w:r>
        <w:rPr>
          <w:rFonts w:hint="eastAsia" w:ascii="仿宋_GB2312" w:eastAsia="仿宋_GB2312"/>
          <w:sz w:val="32"/>
          <w:szCs w:val="32"/>
          <w:lang w:eastAsia="zh-CN"/>
        </w:rPr>
        <w:t>院</w:t>
      </w:r>
      <w:r>
        <w:rPr>
          <w:rFonts w:hint="eastAsia" w:ascii="仿宋_GB2312" w:eastAsia="仿宋_GB2312"/>
          <w:sz w:val="32"/>
          <w:szCs w:val="32"/>
        </w:rPr>
        <w:t>参与社会治安综合治理工作；负责向上级法院报送治安动态、信息等工作</w:t>
      </w:r>
      <w:r>
        <w:rPr>
          <w:rFonts w:hint="eastAsia" w:ascii="仿宋_GB2312" w:eastAsia="仿宋_GB2312"/>
          <w:sz w:val="32"/>
          <w:szCs w:val="32"/>
          <w:lang w:eastAsia="zh-CN"/>
        </w:rPr>
        <w:t>；</w:t>
      </w:r>
      <w:r>
        <w:rPr>
          <w:rFonts w:hint="eastAsia" w:ascii="仿宋_GB2312" w:eastAsia="仿宋_GB2312"/>
          <w:sz w:val="32"/>
          <w:szCs w:val="32"/>
        </w:rPr>
        <w:t>对案件中发现的问题提出司法建议。</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民事审判庭</w:t>
      </w:r>
      <w:r>
        <w:rPr>
          <w:rFonts w:hint="eastAsia" w:ascii="仿宋_GB2312" w:eastAsia="仿宋_GB2312"/>
          <w:sz w:val="32"/>
          <w:szCs w:val="32"/>
          <w:lang w:eastAsia="zh-CN"/>
        </w:rPr>
        <w:t>。</w:t>
      </w:r>
      <w:r>
        <w:rPr>
          <w:rFonts w:hint="eastAsia" w:ascii="仿宋_GB2312" w:eastAsia="仿宋_GB2312"/>
          <w:sz w:val="32"/>
          <w:szCs w:val="32"/>
        </w:rPr>
        <w:t>审判法律规定由基层人民法院管辖的</w:t>
      </w:r>
      <w:r>
        <w:rPr>
          <w:rFonts w:hint="eastAsia" w:ascii="仿宋_GB2312" w:eastAsia="仿宋_GB2312"/>
          <w:sz w:val="32"/>
          <w:szCs w:val="32"/>
          <w:lang w:eastAsia="zh-CN"/>
        </w:rPr>
        <w:t>第一审有关公民之间、法人之间、其他组织之间以及他们相互之间的侵权纠纷、合同纠纷、物权纠纷等民事纠纷案件；</w:t>
      </w:r>
      <w:r>
        <w:rPr>
          <w:rFonts w:hint="eastAsia" w:ascii="仿宋_GB2312" w:eastAsia="仿宋_GB2312"/>
          <w:sz w:val="32"/>
          <w:szCs w:val="32"/>
        </w:rPr>
        <w:t>审判</w:t>
      </w:r>
      <w:r>
        <w:rPr>
          <w:rFonts w:hint="eastAsia" w:ascii="仿宋_GB2312" w:eastAsia="仿宋_GB2312"/>
          <w:sz w:val="32"/>
          <w:szCs w:val="32"/>
          <w:lang w:eastAsia="zh-CN"/>
        </w:rPr>
        <w:t>第一审有关与公司、</w:t>
      </w:r>
      <w:r>
        <w:rPr>
          <w:rFonts w:hint="eastAsia" w:ascii="仿宋_GB2312" w:eastAsia="仿宋_GB2312"/>
          <w:sz w:val="32"/>
          <w:szCs w:val="32"/>
        </w:rPr>
        <w:t>证券、期货、票据、</w:t>
      </w:r>
      <w:r>
        <w:rPr>
          <w:rFonts w:hint="eastAsia" w:ascii="仿宋_GB2312" w:eastAsia="仿宋_GB2312"/>
          <w:sz w:val="32"/>
          <w:szCs w:val="32"/>
          <w:lang w:eastAsia="zh-CN"/>
        </w:rPr>
        <w:t>保险、信用证等民事纠纷</w:t>
      </w:r>
      <w:r>
        <w:rPr>
          <w:rFonts w:hint="eastAsia" w:ascii="仿宋_GB2312" w:eastAsia="仿宋_GB2312"/>
          <w:sz w:val="32"/>
          <w:szCs w:val="32"/>
        </w:rPr>
        <w:t>案件；审判</w:t>
      </w:r>
      <w:r>
        <w:rPr>
          <w:rFonts w:hint="eastAsia" w:ascii="仿宋_GB2312" w:eastAsia="仿宋_GB2312"/>
          <w:sz w:val="32"/>
          <w:szCs w:val="32"/>
          <w:lang w:eastAsia="zh-CN"/>
        </w:rPr>
        <w:t>企业</w:t>
      </w:r>
      <w:r>
        <w:rPr>
          <w:rFonts w:hint="eastAsia" w:ascii="仿宋_GB2312" w:eastAsia="仿宋_GB2312"/>
          <w:sz w:val="32"/>
          <w:szCs w:val="32"/>
        </w:rPr>
        <w:t>破产</w:t>
      </w:r>
      <w:r>
        <w:rPr>
          <w:rFonts w:hint="eastAsia" w:ascii="仿宋_GB2312" w:eastAsia="仿宋_GB2312"/>
          <w:sz w:val="32"/>
          <w:szCs w:val="32"/>
          <w:lang w:eastAsia="zh-CN"/>
        </w:rPr>
        <w:t>纠纷</w:t>
      </w:r>
      <w:r>
        <w:rPr>
          <w:rFonts w:hint="eastAsia" w:ascii="仿宋_GB2312" w:eastAsia="仿宋_GB2312"/>
          <w:sz w:val="32"/>
          <w:szCs w:val="32"/>
        </w:rPr>
        <w:t>案件；审理相关涉外、涉港澳台案件和申请撤销相关国内仲裁裁决的案件以及适用特别程序的案件；审理相关涉军案件；</w:t>
      </w:r>
      <w:r>
        <w:rPr>
          <w:rFonts w:hint="eastAsia" w:ascii="仿宋_GB2312" w:eastAsia="仿宋_GB2312"/>
          <w:sz w:val="32"/>
          <w:szCs w:val="32"/>
          <w:lang w:eastAsia="zh-CN"/>
        </w:rPr>
        <w:t>指导基层人民法庭民事审判工作；</w:t>
      </w:r>
      <w:r>
        <w:rPr>
          <w:rFonts w:hint="eastAsia" w:ascii="仿宋_GB2312" w:eastAsia="仿宋_GB2312"/>
          <w:sz w:val="32"/>
          <w:szCs w:val="32"/>
        </w:rPr>
        <w:t>参与</w:t>
      </w:r>
      <w:r>
        <w:rPr>
          <w:rFonts w:hint="eastAsia" w:ascii="仿宋_GB2312" w:eastAsia="仿宋_GB2312"/>
          <w:sz w:val="32"/>
          <w:szCs w:val="32"/>
          <w:lang w:eastAsia="zh-CN"/>
        </w:rPr>
        <w:t>社会治安</w:t>
      </w:r>
      <w:r>
        <w:rPr>
          <w:rFonts w:hint="eastAsia" w:ascii="仿宋_GB2312" w:eastAsia="仿宋_GB2312"/>
          <w:sz w:val="32"/>
          <w:szCs w:val="32"/>
        </w:rPr>
        <w:t>综合治理</w:t>
      </w:r>
      <w:r>
        <w:rPr>
          <w:rFonts w:hint="eastAsia" w:ascii="仿宋_GB2312" w:eastAsia="仿宋_GB2312"/>
          <w:sz w:val="32"/>
          <w:szCs w:val="32"/>
          <w:lang w:eastAsia="zh-CN"/>
        </w:rPr>
        <w:t>，</w:t>
      </w:r>
      <w:r>
        <w:rPr>
          <w:rFonts w:hint="eastAsia" w:ascii="仿宋_GB2312" w:eastAsia="仿宋_GB2312"/>
          <w:sz w:val="32"/>
          <w:szCs w:val="32"/>
        </w:rPr>
        <w:t>指导辖区人民调解委员会的工作</w:t>
      </w:r>
      <w:r>
        <w:rPr>
          <w:rFonts w:hint="eastAsia" w:ascii="仿宋_GB2312" w:eastAsia="仿宋_GB2312"/>
          <w:sz w:val="32"/>
          <w:szCs w:val="32"/>
          <w:lang w:eastAsia="zh-CN"/>
        </w:rPr>
        <w:t>；</w:t>
      </w:r>
      <w:r>
        <w:rPr>
          <w:rFonts w:hint="eastAsia" w:ascii="仿宋_GB2312" w:eastAsia="仿宋_GB2312"/>
          <w:sz w:val="32"/>
          <w:szCs w:val="32"/>
        </w:rPr>
        <w:t>对案件中发现的问题提出司法建议。</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w:t>
      </w:r>
      <w:r>
        <w:rPr>
          <w:rFonts w:hint="eastAsia" w:ascii="仿宋_GB2312" w:eastAsia="仿宋_GB2312"/>
          <w:sz w:val="32"/>
          <w:szCs w:val="32"/>
          <w:lang w:eastAsia="zh-CN"/>
        </w:rPr>
        <w:t>家</w:t>
      </w:r>
      <w:r>
        <w:rPr>
          <w:rFonts w:hint="eastAsia" w:ascii="仿宋_GB2312" w:eastAsia="仿宋_GB2312"/>
          <w:sz w:val="32"/>
          <w:szCs w:val="32"/>
        </w:rPr>
        <w:t>事审判庭</w:t>
      </w:r>
      <w:r>
        <w:rPr>
          <w:rFonts w:hint="eastAsia" w:ascii="仿宋_GB2312" w:eastAsia="仿宋_GB2312"/>
          <w:sz w:val="32"/>
          <w:szCs w:val="32"/>
          <w:lang w:eastAsia="zh-CN"/>
        </w:rPr>
        <w:t>。</w:t>
      </w:r>
      <w:r>
        <w:rPr>
          <w:rFonts w:hint="eastAsia" w:ascii="仿宋_GB2312" w:eastAsia="仿宋_GB2312"/>
          <w:sz w:val="32"/>
          <w:szCs w:val="32"/>
        </w:rPr>
        <w:t>审判法律规定由基层人民法院管辖的</w:t>
      </w:r>
      <w:r>
        <w:rPr>
          <w:rFonts w:hint="eastAsia" w:ascii="仿宋_GB2312" w:eastAsia="仿宋_GB2312"/>
          <w:sz w:val="32"/>
          <w:szCs w:val="32"/>
          <w:lang w:eastAsia="zh-CN"/>
        </w:rPr>
        <w:t>第</w:t>
      </w:r>
      <w:r>
        <w:rPr>
          <w:rFonts w:hint="eastAsia" w:ascii="仿宋_GB2312" w:eastAsia="仿宋_GB2312"/>
          <w:sz w:val="32"/>
          <w:szCs w:val="32"/>
        </w:rPr>
        <w:t>一审</w:t>
      </w:r>
      <w:r>
        <w:rPr>
          <w:rFonts w:hint="eastAsia" w:ascii="仿宋_GB2312" w:eastAsia="仿宋_GB2312"/>
          <w:sz w:val="32"/>
          <w:szCs w:val="32"/>
          <w:lang w:eastAsia="zh-CN"/>
        </w:rPr>
        <w:t>确定身份关系的案件及基于身份关系而产生的家庭纠纷案件</w:t>
      </w:r>
      <w:r>
        <w:rPr>
          <w:rFonts w:hint="eastAsia" w:ascii="仿宋_GB2312" w:eastAsia="仿宋_GB2312"/>
          <w:sz w:val="32"/>
          <w:szCs w:val="32"/>
          <w:lang w:val="en-US" w:eastAsia="zh-CN"/>
        </w:rPr>
        <w:t>,主要审理婚</w:t>
      </w:r>
      <w:r>
        <w:rPr>
          <w:rFonts w:hint="eastAsia" w:ascii="仿宋_GB2312" w:eastAsia="仿宋_GB2312"/>
          <w:sz w:val="32"/>
          <w:szCs w:val="32"/>
          <w:lang w:eastAsia="zh-CN"/>
        </w:rPr>
        <w:t>姻案件及其附带案件，包括离婚、婚姻无效、婚姻撤销等，附带案件包括监护权、子女抚养费、离婚后财产分割等；审理抚养、扶养及赡养纠纷案件；审理亲子关系包括确认亲子关系、否认亲子关系的案件；审理收养关系纠纷案件；审理同居关系包括同居期间的财产分割、非婚生子女抚养等案件；审理继承和分家析产纠纷案件；</w:t>
      </w:r>
      <w:r>
        <w:rPr>
          <w:rFonts w:hint="eastAsia" w:ascii="仿宋_GB2312" w:eastAsia="仿宋_GB2312"/>
          <w:sz w:val="32"/>
          <w:szCs w:val="32"/>
        </w:rPr>
        <w:t>审理相关涉外、涉港澳台</w:t>
      </w:r>
      <w:r>
        <w:rPr>
          <w:rFonts w:hint="eastAsia" w:ascii="仿宋_GB2312" w:eastAsia="仿宋_GB2312"/>
          <w:sz w:val="32"/>
          <w:szCs w:val="32"/>
          <w:lang w:eastAsia="zh-CN"/>
        </w:rPr>
        <w:t>家</w:t>
      </w:r>
      <w:r>
        <w:rPr>
          <w:rFonts w:hint="eastAsia" w:ascii="仿宋_GB2312" w:eastAsia="仿宋_GB2312"/>
          <w:sz w:val="32"/>
          <w:szCs w:val="32"/>
        </w:rPr>
        <w:t>事案件。</w:t>
      </w:r>
      <w:r>
        <w:rPr>
          <w:rFonts w:hint="eastAsia" w:ascii="仿宋_GB2312" w:eastAsia="仿宋_GB2312"/>
          <w:sz w:val="32"/>
          <w:szCs w:val="32"/>
          <w:lang w:eastAsia="zh-CN"/>
        </w:rPr>
        <w:t>指导基层人民法庭家事审理工作；</w:t>
      </w:r>
      <w:r>
        <w:rPr>
          <w:rFonts w:hint="eastAsia" w:ascii="仿宋_GB2312" w:eastAsia="仿宋_GB2312"/>
          <w:sz w:val="32"/>
          <w:szCs w:val="32"/>
        </w:rPr>
        <w:t>参与</w:t>
      </w:r>
      <w:r>
        <w:rPr>
          <w:rFonts w:hint="eastAsia" w:ascii="仿宋_GB2312" w:eastAsia="仿宋_GB2312"/>
          <w:sz w:val="32"/>
          <w:szCs w:val="32"/>
          <w:lang w:eastAsia="zh-CN"/>
        </w:rPr>
        <w:t>社会治安</w:t>
      </w:r>
      <w:r>
        <w:rPr>
          <w:rFonts w:hint="eastAsia" w:ascii="仿宋_GB2312" w:eastAsia="仿宋_GB2312"/>
          <w:sz w:val="32"/>
          <w:szCs w:val="32"/>
        </w:rPr>
        <w:t>综合治理</w:t>
      </w:r>
      <w:r>
        <w:rPr>
          <w:rFonts w:hint="eastAsia" w:ascii="仿宋_GB2312" w:eastAsia="仿宋_GB2312"/>
          <w:sz w:val="32"/>
          <w:szCs w:val="32"/>
          <w:lang w:eastAsia="zh-CN"/>
        </w:rPr>
        <w:t>，</w:t>
      </w:r>
      <w:r>
        <w:rPr>
          <w:rFonts w:hint="eastAsia" w:ascii="仿宋_GB2312" w:eastAsia="仿宋_GB2312"/>
          <w:sz w:val="32"/>
          <w:szCs w:val="32"/>
        </w:rPr>
        <w:t>指导辖区人民调解委员会的工作。对案件中发现的问题提出司法建议。</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行政审判庭</w:t>
      </w:r>
      <w:r>
        <w:rPr>
          <w:rFonts w:hint="eastAsia" w:ascii="仿宋_GB2312" w:eastAsia="仿宋_GB2312"/>
          <w:sz w:val="32"/>
          <w:szCs w:val="32"/>
          <w:lang w:eastAsia="zh-CN"/>
        </w:rPr>
        <w:t>。</w:t>
      </w:r>
      <w:r>
        <w:rPr>
          <w:rFonts w:hint="eastAsia" w:ascii="仿宋_GB2312" w:eastAsia="仿宋_GB2312"/>
          <w:sz w:val="32"/>
          <w:szCs w:val="32"/>
        </w:rPr>
        <w:t>审判法律规定由基层人民法院管辖的</w:t>
      </w:r>
      <w:r>
        <w:rPr>
          <w:rFonts w:hint="eastAsia" w:ascii="仿宋_GB2312" w:eastAsia="仿宋_GB2312"/>
          <w:sz w:val="32"/>
          <w:szCs w:val="32"/>
          <w:lang w:eastAsia="zh-CN"/>
        </w:rPr>
        <w:t>第</w:t>
      </w:r>
      <w:r>
        <w:rPr>
          <w:rFonts w:hint="eastAsia" w:ascii="仿宋_GB2312" w:eastAsia="仿宋_GB2312"/>
          <w:sz w:val="32"/>
          <w:szCs w:val="32"/>
        </w:rPr>
        <w:t>一审行政案件和行政赔偿案件</w:t>
      </w:r>
      <w:r>
        <w:rPr>
          <w:rFonts w:hint="eastAsia" w:ascii="仿宋_GB2312" w:eastAsia="仿宋_GB2312"/>
          <w:sz w:val="32"/>
          <w:szCs w:val="32"/>
          <w:lang w:eastAsia="zh-CN"/>
        </w:rPr>
        <w:t>及行政公益诉讼案件</w:t>
      </w:r>
      <w:r>
        <w:rPr>
          <w:rFonts w:hint="eastAsia" w:ascii="仿宋_GB2312" w:eastAsia="仿宋_GB2312"/>
          <w:sz w:val="32"/>
          <w:szCs w:val="32"/>
        </w:rPr>
        <w:t>；审查行政机关申请执行其行政行为的非诉执行案件。参与</w:t>
      </w:r>
      <w:r>
        <w:rPr>
          <w:rFonts w:hint="eastAsia" w:ascii="仿宋_GB2312" w:eastAsia="仿宋_GB2312"/>
          <w:sz w:val="32"/>
          <w:szCs w:val="32"/>
          <w:lang w:eastAsia="zh-CN"/>
        </w:rPr>
        <w:t>社会治安</w:t>
      </w:r>
      <w:r>
        <w:rPr>
          <w:rFonts w:hint="eastAsia" w:ascii="仿宋_GB2312" w:eastAsia="仿宋_GB2312"/>
          <w:sz w:val="32"/>
          <w:szCs w:val="32"/>
        </w:rPr>
        <w:t>综合治理，指导管辖区基层人民调解工作</w:t>
      </w:r>
      <w:r>
        <w:rPr>
          <w:rFonts w:hint="eastAsia" w:ascii="仿宋_GB2312" w:eastAsia="仿宋_GB2312"/>
          <w:sz w:val="32"/>
          <w:szCs w:val="32"/>
          <w:lang w:eastAsia="zh-CN"/>
        </w:rPr>
        <w:t>。</w:t>
      </w:r>
      <w:r>
        <w:rPr>
          <w:rFonts w:hint="eastAsia" w:ascii="仿宋_GB2312" w:eastAsia="仿宋_GB2312"/>
          <w:sz w:val="32"/>
          <w:szCs w:val="32"/>
        </w:rPr>
        <w:t>对案件中发现的问题提出司法建议。</w:t>
      </w:r>
      <w:r>
        <w:rPr>
          <w:rFonts w:hint="eastAsia" w:ascii="仿宋_GB2312" w:eastAsia="仿宋_GB2312"/>
          <w:sz w:val="32"/>
          <w:szCs w:val="32"/>
          <w:lang w:val="en-US" w:eastAsia="zh-CN"/>
        </w:rPr>
        <w:t xml:space="preserve">    </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执行局</w:t>
      </w:r>
      <w:r>
        <w:rPr>
          <w:rFonts w:hint="eastAsia" w:ascii="仿宋_GB2312" w:eastAsia="仿宋_GB2312"/>
          <w:sz w:val="32"/>
          <w:szCs w:val="32"/>
          <w:lang w:eastAsia="zh-CN"/>
        </w:rPr>
        <w:t>。</w:t>
      </w:r>
      <w:r>
        <w:rPr>
          <w:rFonts w:hint="eastAsia" w:ascii="仿宋_GB2312" w:eastAsia="仿宋_GB2312"/>
          <w:sz w:val="32"/>
          <w:szCs w:val="32"/>
        </w:rPr>
        <w:t>执行本院</w:t>
      </w:r>
      <w:r>
        <w:rPr>
          <w:rFonts w:hint="eastAsia" w:ascii="仿宋_GB2312" w:eastAsia="仿宋_GB2312"/>
          <w:sz w:val="32"/>
          <w:szCs w:val="32"/>
          <w:lang w:eastAsia="zh-CN"/>
        </w:rPr>
        <w:t>第</w:t>
      </w:r>
      <w:r>
        <w:rPr>
          <w:rFonts w:hint="eastAsia" w:ascii="仿宋_GB2312" w:eastAsia="仿宋_GB2312"/>
          <w:sz w:val="32"/>
          <w:szCs w:val="32"/>
        </w:rPr>
        <w:t>一审生效</w:t>
      </w:r>
      <w:r>
        <w:rPr>
          <w:rFonts w:hint="eastAsia" w:ascii="仿宋_GB2312" w:eastAsia="仿宋_GB2312"/>
          <w:sz w:val="32"/>
          <w:szCs w:val="32"/>
          <w:lang w:eastAsia="zh-CN"/>
        </w:rPr>
        <w:t>判决、裁定、调解书、支付令等法律</w:t>
      </w:r>
      <w:r>
        <w:rPr>
          <w:rFonts w:hint="eastAsia" w:ascii="仿宋_GB2312" w:eastAsia="仿宋_GB2312"/>
          <w:sz w:val="32"/>
          <w:szCs w:val="32"/>
        </w:rPr>
        <w:t>文书以及法律规定应当由本院执行的</w:t>
      </w:r>
      <w:r>
        <w:rPr>
          <w:rFonts w:hint="eastAsia" w:ascii="仿宋_GB2312" w:eastAsia="仿宋_GB2312"/>
          <w:sz w:val="32"/>
          <w:szCs w:val="32"/>
          <w:lang w:eastAsia="zh-CN"/>
        </w:rPr>
        <w:t>仲裁文书、公证债权</w:t>
      </w:r>
      <w:r>
        <w:rPr>
          <w:rFonts w:hint="eastAsia" w:ascii="仿宋_GB2312" w:eastAsia="仿宋_GB2312"/>
          <w:sz w:val="32"/>
          <w:szCs w:val="32"/>
        </w:rPr>
        <w:t>文书</w:t>
      </w:r>
      <w:r>
        <w:rPr>
          <w:rFonts w:hint="eastAsia" w:ascii="仿宋_GB2312" w:eastAsia="仿宋_GB2312"/>
          <w:sz w:val="32"/>
          <w:szCs w:val="32"/>
          <w:lang w:eastAsia="zh-CN"/>
        </w:rPr>
        <w:t>；执行外地法院委托本院执行的案件；执行上级法院指令本院执行的案件；做好执行案件统计和统计数据报送、利用工作；参与社会治安综合治理；做好执行信访接待工作，宣传法律法规，解答当事人和相关人员提出的法律问题，做好当事人的思想疏导和判服、息诉、罢访工作；做好信息调研工作；完善办理执行救助申报工作；</w:t>
      </w:r>
      <w:r>
        <w:rPr>
          <w:rFonts w:hint="eastAsia" w:ascii="仿宋_GB2312" w:eastAsia="仿宋_GB2312"/>
          <w:sz w:val="32"/>
          <w:szCs w:val="32"/>
        </w:rPr>
        <w:t>对案件中发现的问题提出司法建议；办理其他有关执行工作事宜。</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九</w:t>
      </w:r>
      <w:r>
        <w:rPr>
          <w:rFonts w:hint="eastAsia" w:ascii="仿宋_GB2312" w:eastAsia="仿宋_GB2312"/>
          <w:sz w:val="32"/>
          <w:szCs w:val="32"/>
        </w:rPr>
        <w:t>）审</w:t>
      </w:r>
      <w:r>
        <w:rPr>
          <w:rFonts w:hint="eastAsia" w:ascii="仿宋_GB2312" w:eastAsia="仿宋_GB2312"/>
          <w:sz w:val="32"/>
          <w:szCs w:val="32"/>
          <w:lang w:eastAsia="zh-CN"/>
        </w:rPr>
        <w:t>判</w:t>
      </w:r>
      <w:r>
        <w:rPr>
          <w:rFonts w:hint="eastAsia" w:ascii="仿宋_GB2312" w:eastAsia="仿宋_GB2312"/>
          <w:sz w:val="32"/>
          <w:szCs w:val="32"/>
        </w:rPr>
        <w:t>管理办公室</w:t>
      </w:r>
      <w:r>
        <w:rPr>
          <w:rFonts w:hint="eastAsia" w:ascii="仿宋_GB2312" w:eastAsia="仿宋_GB2312"/>
          <w:sz w:val="32"/>
          <w:szCs w:val="32"/>
          <w:lang w:eastAsia="zh-CN"/>
        </w:rPr>
        <w:t>。</w:t>
      </w:r>
      <w:r>
        <w:rPr>
          <w:rFonts w:hint="eastAsia" w:ascii="仿宋_GB2312" w:eastAsia="仿宋_GB2312"/>
          <w:sz w:val="32"/>
          <w:szCs w:val="32"/>
        </w:rPr>
        <w:t>负责本院案件流程管理和案件流程管理系统的信息修编、数据备份、功能拓展及维护处理；</w:t>
      </w:r>
      <w:r>
        <w:rPr>
          <w:rFonts w:hint="eastAsia" w:ascii="仿宋_GB2312" w:eastAsia="仿宋_GB2312"/>
          <w:sz w:val="32"/>
          <w:szCs w:val="32"/>
          <w:lang w:eastAsia="zh-CN"/>
        </w:rPr>
        <w:t>负责</w:t>
      </w:r>
      <w:r>
        <w:rPr>
          <w:rFonts w:hint="eastAsia" w:ascii="仿宋_GB2312" w:eastAsia="仿宋_GB2312"/>
          <w:sz w:val="32"/>
          <w:szCs w:val="32"/>
        </w:rPr>
        <w:t>裁判文书上网工作</w:t>
      </w:r>
      <w:r>
        <w:rPr>
          <w:rFonts w:hint="eastAsia" w:ascii="仿宋_GB2312" w:eastAsia="仿宋_GB2312"/>
          <w:sz w:val="32"/>
          <w:szCs w:val="32"/>
          <w:lang w:val="en-US" w:eastAsia="zh-CN"/>
        </w:rPr>
        <w:t>；</w:t>
      </w:r>
      <w:r>
        <w:rPr>
          <w:rFonts w:hint="eastAsia" w:ascii="仿宋_GB2312" w:eastAsia="仿宋_GB2312"/>
          <w:sz w:val="32"/>
          <w:szCs w:val="32"/>
        </w:rPr>
        <w:t>负责对审判、执行工作各个环节进行监控，对案件流程信息进行汇总分析、通报反馈、发出《督办函》；组织精品案件评选和庭审观摩；总结审判工作经验，为领导科学决策和宏观指导提出意见和建议；办理解答或者向上级人民法院请示本院在审判实践中遇到的具体法律适用问题的有关事宜；起草有关审判工作的规范性文件，为审判委员会专职委员提供服务和管理，承担审判委员会其他事务性工作。</w:t>
      </w:r>
      <w:r>
        <w:rPr>
          <w:rFonts w:hint="eastAsia" w:ascii="仿宋_GB2312" w:eastAsia="仿宋_GB2312"/>
          <w:sz w:val="32"/>
          <w:szCs w:val="32"/>
          <w:lang w:eastAsia="zh-CN"/>
        </w:rPr>
        <w:t>根据</w:t>
      </w:r>
      <w:r>
        <w:rPr>
          <w:rFonts w:hint="eastAsia" w:ascii="仿宋_GB2312" w:eastAsia="仿宋_GB2312"/>
          <w:sz w:val="32"/>
          <w:szCs w:val="32"/>
        </w:rPr>
        <w:t>上级法院指令</w:t>
      </w:r>
      <w:r>
        <w:rPr>
          <w:rFonts w:hint="eastAsia" w:ascii="仿宋_GB2312" w:eastAsia="仿宋_GB2312"/>
          <w:sz w:val="32"/>
          <w:szCs w:val="32"/>
          <w:lang w:eastAsia="zh-CN"/>
        </w:rPr>
        <w:t>安排法官审理</w:t>
      </w:r>
      <w:r>
        <w:rPr>
          <w:rFonts w:hint="eastAsia" w:ascii="仿宋_GB2312" w:eastAsia="仿宋_GB2312"/>
          <w:sz w:val="32"/>
          <w:szCs w:val="32"/>
        </w:rPr>
        <w:t>再审的案件；</w:t>
      </w:r>
      <w:r>
        <w:rPr>
          <w:rFonts w:hint="eastAsia" w:ascii="仿宋_GB2312" w:eastAsia="仿宋_GB2312"/>
          <w:sz w:val="32"/>
          <w:szCs w:val="32"/>
          <w:lang w:eastAsia="zh-CN"/>
        </w:rPr>
        <w:t>安排法官审理</w:t>
      </w:r>
      <w:r>
        <w:rPr>
          <w:rFonts w:hint="eastAsia" w:ascii="仿宋_GB2312" w:eastAsia="仿宋_GB2312"/>
          <w:sz w:val="32"/>
          <w:szCs w:val="32"/>
        </w:rPr>
        <w:t>本院依照审判监督程序提起的各类再审案件；开展法律文书评议和案件质量评查；对不服本院生效裁判的各类申诉或申请再审案件进行审查，认为可能有错误的，提请审委会讨论决定是否再审</w:t>
      </w:r>
      <w:r>
        <w:rPr>
          <w:rFonts w:hint="eastAsia" w:ascii="仿宋_GB2312" w:eastAsia="仿宋_GB2312"/>
          <w:sz w:val="32"/>
          <w:szCs w:val="32"/>
          <w:lang w:eastAsia="zh-CN"/>
        </w:rPr>
        <w:t>；</w:t>
      </w:r>
      <w:r>
        <w:rPr>
          <w:rFonts w:hint="eastAsia" w:ascii="仿宋_GB2312" w:eastAsia="仿宋_GB2312"/>
          <w:sz w:val="32"/>
          <w:szCs w:val="32"/>
        </w:rPr>
        <w:t>办理有关审判监督工作事宜；</w:t>
      </w:r>
      <w:r>
        <w:rPr>
          <w:rFonts w:hint="eastAsia" w:ascii="仿宋_GB2312" w:eastAsia="仿宋_GB2312"/>
          <w:sz w:val="32"/>
          <w:szCs w:val="32"/>
          <w:lang w:eastAsia="zh-CN"/>
        </w:rPr>
        <w:t>配合政治部完成</w:t>
      </w:r>
      <w:r>
        <w:rPr>
          <w:rFonts w:hint="eastAsia" w:ascii="仿宋_GB2312" w:eastAsia="仿宋_GB2312"/>
          <w:sz w:val="32"/>
          <w:szCs w:val="32"/>
        </w:rPr>
        <w:t>年度</w:t>
      </w:r>
      <w:r>
        <w:rPr>
          <w:rFonts w:hint="eastAsia" w:ascii="仿宋_GB2312" w:eastAsia="仿宋_GB2312"/>
          <w:sz w:val="32"/>
          <w:szCs w:val="32"/>
          <w:lang w:eastAsia="zh-CN"/>
        </w:rPr>
        <w:t>绩效</w:t>
      </w:r>
      <w:r>
        <w:rPr>
          <w:rFonts w:hint="eastAsia" w:ascii="仿宋_GB2312" w:eastAsia="仿宋_GB2312"/>
          <w:sz w:val="32"/>
          <w:szCs w:val="32"/>
        </w:rPr>
        <w:t>考核工作事宜；</w:t>
      </w:r>
      <w:r>
        <w:rPr>
          <w:rFonts w:hint="eastAsia" w:ascii="仿宋_GB2312" w:eastAsia="仿宋_GB2312"/>
          <w:sz w:val="32"/>
          <w:szCs w:val="32"/>
          <w:lang w:eastAsia="zh-CN"/>
        </w:rPr>
        <w:t>负责司法统计工作。</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（十）司法警察</w:t>
      </w:r>
      <w:r>
        <w:rPr>
          <w:rFonts w:hint="eastAsia" w:ascii="仿宋_GB2312" w:eastAsia="仿宋_GB2312"/>
          <w:sz w:val="32"/>
          <w:szCs w:val="32"/>
          <w:lang w:eastAsia="zh-CN"/>
        </w:rPr>
        <w:t>支</w:t>
      </w:r>
      <w:r>
        <w:rPr>
          <w:rFonts w:hint="eastAsia" w:ascii="仿宋_GB2312" w:eastAsia="仿宋_GB2312"/>
          <w:sz w:val="32"/>
          <w:szCs w:val="32"/>
        </w:rPr>
        <w:t>队</w:t>
      </w:r>
      <w:r>
        <w:rPr>
          <w:rFonts w:hint="eastAsia" w:ascii="仿宋_GB2312" w:eastAsia="仿宋_GB2312"/>
          <w:sz w:val="32"/>
          <w:szCs w:val="32"/>
          <w:lang w:eastAsia="zh-CN"/>
        </w:rPr>
        <w:t>。</w:t>
      </w:r>
      <w:r>
        <w:rPr>
          <w:rFonts w:hint="eastAsia" w:ascii="仿宋_GB2312" w:eastAsia="仿宋_GB2312"/>
          <w:sz w:val="32"/>
          <w:szCs w:val="32"/>
        </w:rPr>
        <w:t>负责法庭执勤，押解犯罪嫌疑人或罪犯；负责机关保卫工作；执行民事、刑事强制措施；协助送达有关法律文书；协助执行案件。</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机关党委</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负责机关党建和纪检工作，领导机关工会、共青团、妇联等群团组织工作。</w:t>
      </w:r>
    </w:p>
    <w:p>
      <w:pPr>
        <w:keepNext w:val="0"/>
        <w:keepLines w:val="0"/>
        <w:pageBreakBefore w:val="0"/>
        <w:kinsoku/>
        <w:wordWrap/>
        <w:topLinePunct w:val="0"/>
        <w:autoSpaceDE/>
        <w:autoSpaceDN/>
        <w:bidi w:val="0"/>
        <w:adjustRightInd/>
        <w:snapToGrid/>
        <w:spacing w:line="640" w:lineRule="exact"/>
        <w:ind w:firstLine="640" w:firstLineChars="200"/>
        <w:jc w:val="both"/>
        <w:textAlignment w:val="auto"/>
        <w:outlineLvl w:val="9"/>
        <w:rPr>
          <w:rFonts w:hint="eastAsia" w:ascii="仿宋_GB2312" w:eastAsia="仿宋_GB2312"/>
          <w:sz w:val="32"/>
          <w:szCs w:val="32"/>
          <w:lang w:eastAsia="zh-CN"/>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儋州市人民法院</w:t>
      </w:r>
      <w:r>
        <w:rPr>
          <w:rFonts w:hint="eastAsia" w:ascii="黑体" w:hAnsi="黑体" w:eastAsia="黑体"/>
          <w:sz w:val="32"/>
          <w:szCs w:val="32"/>
        </w:rPr>
        <w:t>预算表</w:t>
      </w:r>
    </w:p>
    <w:p>
      <w:pPr>
        <w:ind w:firstLine="643" w:firstLineChars="200"/>
        <w:jc w:val="left"/>
        <w:rPr>
          <w:rFonts w:hint="eastAsia" w:ascii="仿宋_GB2312" w:hAnsi="黑体" w:eastAsia="仿宋_GB2312"/>
          <w:b/>
          <w:sz w:val="32"/>
          <w:szCs w:val="32"/>
        </w:rPr>
      </w:pPr>
    </w:p>
    <w:p>
      <w:pPr>
        <w:ind w:firstLine="643" w:firstLineChars="200"/>
        <w:jc w:val="left"/>
        <w:rPr>
          <w:rFonts w:ascii="仿宋_GB2312" w:hAnsi="黑体" w:eastAsia="仿宋_GB2312"/>
          <w:b/>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eastAsia="zh-CN"/>
        </w:rPr>
        <w:t>详见附件</w:t>
      </w:r>
      <w:r>
        <w:rPr>
          <w:rFonts w:hint="eastAsia" w:ascii="仿宋_GB2312" w:hAnsi="黑体" w:eastAsia="仿宋_GB2312"/>
          <w:b/>
          <w:sz w:val="32"/>
          <w:szCs w:val="32"/>
          <w:lang w:val="en-US" w:eastAsia="zh-CN"/>
        </w:rPr>
        <w:t>1</w:t>
      </w:r>
      <w:r>
        <w:rPr>
          <w:rFonts w:hint="eastAsia" w:ascii="仿宋_GB2312" w:hAnsi="黑体" w:eastAsia="仿宋_GB2312"/>
          <w:b/>
          <w:sz w:val="32"/>
          <w:szCs w:val="32"/>
        </w:rPr>
        <w:t>）</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儋州市人民法院</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儋州市人民法院</w:t>
      </w:r>
      <w:r>
        <w:rPr>
          <w:rFonts w:hint="eastAsia" w:ascii="黑体" w:hAnsi="黑体" w:eastAsia="黑体"/>
          <w:sz w:val="32"/>
          <w:szCs w:val="32"/>
          <w:lang w:val="en-US"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儋州市人民法院</w:t>
      </w:r>
      <w:r>
        <w:rPr>
          <w:rFonts w:hint="eastAsia" w:ascii="仿宋_GB2312" w:hAnsi="黑体" w:eastAsia="仿宋_GB2312"/>
          <w:sz w:val="32"/>
          <w:szCs w:val="32"/>
          <w:lang w:val="en-US" w:eastAsia="zh-CN"/>
        </w:rPr>
        <w:t>2021年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6097.33</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6097.33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6093.06</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4.28</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6097.33</w:t>
      </w:r>
      <w:r>
        <w:rPr>
          <w:rFonts w:hint="eastAsia" w:ascii="仿宋_GB2312" w:hAnsi="黑体" w:eastAsia="仿宋_GB2312"/>
          <w:sz w:val="32"/>
          <w:szCs w:val="32"/>
        </w:rPr>
        <w:t>万元，包括结转下年</w:t>
      </w:r>
      <w:r>
        <w:rPr>
          <w:rFonts w:hint="eastAsia" w:ascii="仿宋_GB2312" w:hAnsi="黑体" w:eastAsia="仿宋_GB2312" w:cs="仿宋_GB2312"/>
          <w:sz w:val="32"/>
          <w:szCs w:val="32"/>
          <w:lang w:val="en-US" w:eastAsia="zh-CN"/>
        </w:rPr>
        <w:t>6097.33</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儋州市人民法院</w:t>
      </w:r>
      <w:r>
        <w:rPr>
          <w:rFonts w:hint="eastAsia" w:ascii="黑体" w:hAnsi="黑体" w:eastAsia="黑体"/>
          <w:sz w:val="32"/>
          <w:szCs w:val="32"/>
          <w:lang w:val="en-US"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color w:val="0000FF"/>
          <w:sz w:val="32"/>
          <w:szCs w:val="32"/>
        </w:rPr>
      </w:pPr>
      <w:r>
        <w:rPr>
          <w:rFonts w:hint="eastAsia" w:ascii="仿宋_GB2312" w:hAnsi="黑体" w:eastAsia="仿宋_GB2312"/>
          <w:sz w:val="32"/>
          <w:szCs w:val="32"/>
          <w:lang w:eastAsia="zh-CN"/>
        </w:rPr>
        <w:t>儋州市人民法院</w:t>
      </w:r>
      <w:r>
        <w:rPr>
          <w:rFonts w:hint="eastAsia" w:ascii="仿宋_GB2312" w:hAnsi="黑体" w:eastAsia="仿宋_GB2312"/>
          <w:sz w:val="32"/>
          <w:szCs w:val="32"/>
          <w:lang w:val="en-US" w:eastAsia="zh-CN"/>
        </w:rPr>
        <w:t>2021年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lang w:val="en-US" w:eastAsia="zh-CN"/>
        </w:rPr>
        <w:t>6097.33</w:t>
      </w:r>
      <w:r>
        <w:rPr>
          <w:rFonts w:hint="eastAsia" w:ascii="仿宋_GB2312" w:hAnsi="黑体" w:eastAsia="仿宋_GB2312"/>
          <w:sz w:val="32"/>
          <w:szCs w:val="32"/>
        </w:rPr>
        <w:t>万元，</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5379.66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717.67</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根据省发改委《关于批复儋州市人民法院一站式诉讼服务中心建设项目初步设计及概算的函》（琼发改审批函</w:t>
      </w:r>
      <w:r>
        <w:rPr>
          <w:rFonts w:hint="eastAsia" w:ascii="仿宋_GB2312" w:hAnsi="黑体" w:eastAsia="仿宋_GB2312"/>
          <w:color w:val="auto"/>
          <w:sz w:val="32"/>
          <w:szCs w:val="32"/>
          <w:lang w:val="en-US" w:eastAsia="zh-CN"/>
        </w:rPr>
        <w:t>[2020]994号</w:t>
      </w:r>
      <w:r>
        <w:rPr>
          <w:rFonts w:hint="eastAsia" w:ascii="仿宋_GB2312" w:hAnsi="黑体" w:eastAsia="仿宋_GB2312"/>
          <w:color w:val="auto"/>
          <w:sz w:val="32"/>
          <w:szCs w:val="32"/>
          <w:lang w:eastAsia="zh-CN"/>
        </w:rPr>
        <w:t>）批复，新增诉讼服务中心建设项目</w:t>
      </w:r>
      <w:r>
        <w:rPr>
          <w:rFonts w:hint="eastAsia" w:ascii="仿宋_GB2312" w:hAnsi="黑体" w:eastAsia="仿宋_GB2312"/>
          <w:color w:val="auto"/>
          <w:sz w:val="32"/>
          <w:szCs w:val="32"/>
          <w:lang w:val="en-US" w:eastAsia="zh-CN"/>
        </w:rPr>
        <w:t>340万元</w:t>
      </w:r>
      <w:r>
        <w:rPr>
          <w:rFonts w:hint="eastAsia" w:ascii="仿宋_GB2312" w:hAnsi="黑体" w:eastAsia="仿宋_GB2312"/>
          <w:color w:val="auto"/>
          <w:sz w:val="32"/>
          <w:szCs w:val="32"/>
          <w:lang w:eastAsia="zh-CN"/>
        </w:rPr>
        <w:t>、项目预算之间增减变动、人员增减变动产生的预算变动、在合理范围内编制浮动预算。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lang w:eastAsia="zh-CN"/>
        </w:rPr>
        <w:t>公共安全支出</w:t>
      </w:r>
      <w:r>
        <w:rPr>
          <w:rFonts w:hint="eastAsia" w:ascii="仿宋_GB2312" w:hAnsi="黑体" w:eastAsia="仿宋_GB2312"/>
          <w:sz w:val="32"/>
          <w:szCs w:val="32"/>
          <w:lang w:val="en-US" w:eastAsia="zh-CN"/>
        </w:rPr>
        <w:t>5440.2万元，占89.22%；社会保障和就业支出244.34万元，占4.01%；卫生健康支出256.38万元，占4.2%；住房保障支出156.42万元</w:t>
      </w:r>
      <w:r>
        <w:rPr>
          <w:rFonts w:hint="eastAsia" w:ascii="仿宋_GB2312" w:hAnsi="黑体" w:eastAsia="仿宋_GB2312"/>
          <w:sz w:val="32"/>
          <w:szCs w:val="32"/>
        </w:rPr>
        <w:t>，</w:t>
      </w:r>
      <w:r>
        <w:rPr>
          <w:rFonts w:hint="eastAsia" w:ascii="仿宋_GB2312" w:hAnsi="黑体" w:eastAsia="仿宋_GB2312"/>
          <w:sz w:val="32"/>
          <w:szCs w:val="32"/>
          <w:lang w:val="en-US" w:eastAsia="zh-CN"/>
        </w:rPr>
        <w:t>占2.57%</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公共安全支出类法院的</w:t>
      </w:r>
      <w:r>
        <w:rPr>
          <w:rFonts w:hint="eastAsia" w:ascii="仿宋_GB2312" w:hAnsi="黑体" w:eastAsia="仿宋_GB2312" w:cs="仿宋_GB2312"/>
          <w:sz w:val="32"/>
          <w:szCs w:val="32"/>
          <w:highlight w:val="none"/>
        </w:rPr>
        <w:t>行政运行</w:t>
      </w:r>
      <w:r>
        <w:rPr>
          <w:rFonts w:hint="eastAsia" w:ascii="仿宋_GB2312" w:hAnsi="黑体" w:eastAsia="仿宋_GB2312" w:cs="仿宋_GB2312"/>
          <w:sz w:val="32"/>
          <w:szCs w:val="32"/>
          <w:highlight w:val="none"/>
          <w:lang w:eastAsia="zh-CN"/>
        </w:rPr>
        <w:t>项</w:t>
      </w:r>
      <w:r>
        <w:rPr>
          <w:rFonts w:hint="eastAsia" w:ascii="仿宋_GB2312" w:hAnsi="黑体" w:eastAsia="仿宋_GB2312" w:cs="仿宋_GB2312"/>
          <w:sz w:val="32"/>
          <w:szCs w:val="32"/>
          <w:highlight w:val="none"/>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3289.2</w:t>
      </w:r>
      <w:r>
        <w:rPr>
          <w:rFonts w:hint="eastAsia" w:ascii="仿宋_GB2312" w:hAnsi="黑体" w:eastAsia="仿宋_GB2312"/>
          <w:sz w:val="32"/>
          <w:szCs w:val="32"/>
        </w:rPr>
        <w:t>万元，</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2744.65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544.55万元</w:t>
      </w:r>
      <w:r>
        <w:rPr>
          <w:rFonts w:hint="eastAsia" w:ascii="仿宋_GB2312" w:hAnsi="黑体" w:eastAsia="仿宋_GB2312"/>
          <w:sz w:val="32"/>
          <w:szCs w:val="32"/>
        </w:rPr>
        <w:t>，</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今年聘用制书记员工资福利预算</w:t>
      </w:r>
      <w:r>
        <w:rPr>
          <w:rFonts w:hint="eastAsia" w:ascii="仿宋_GB2312" w:hAnsi="黑体" w:eastAsia="仿宋_GB2312"/>
          <w:color w:val="auto"/>
          <w:sz w:val="32"/>
          <w:szCs w:val="32"/>
          <w:lang w:val="en-US" w:eastAsia="zh-CN"/>
        </w:rPr>
        <w:t>411.84万元根据省厅统一安排</w:t>
      </w:r>
      <w:r>
        <w:rPr>
          <w:rFonts w:hint="eastAsia" w:ascii="仿宋_GB2312" w:hAnsi="黑体" w:eastAsia="仿宋_GB2312"/>
          <w:color w:val="auto"/>
          <w:sz w:val="32"/>
          <w:szCs w:val="32"/>
          <w:lang w:eastAsia="zh-CN"/>
        </w:rPr>
        <w:t>编在行政运行项、行政运行项目预算比去年增加</w:t>
      </w:r>
      <w:r>
        <w:rPr>
          <w:rFonts w:hint="eastAsia" w:ascii="仿宋_GB2312" w:hAnsi="黑体" w:eastAsia="仿宋_GB2312"/>
          <w:color w:val="auto"/>
          <w:sz w:val="32"/>
          <w:szCs w:val="32"/>
          <w:lang w:val="en-US" w:eastAsia="zh-CN"/>
        </w:rPr>
        <w:t>130万元（2020年该预算项目名称为综合事务）。</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lang w:eastAsia="zh-CN"/>
        </w:rPr>
        <w:t>公共安全支出类法院的</w:t>
      </w:r>
      <w:r>
        <w:rPr>
          <w:rFonts w:hint="eastAsia" w:ascii="仿宋_GB2312" w:hAnsi="黑体" w:eastAsia="仿宋_GB2312" w:cs="仿宋_GB2312"/>
          <w:sz w:val="32"/>
          <w:szCs w:val="32"/>
          <w:highlight w:val="none"/>
          <w:lang w:eastAsia="zh-CN"/>
        </w:rPr>
        <w:t>案件审判项</w:t>
      </w:r>
      <w:r>
        <w:rPr>
          <w:rFonts w:hint="eastAsia" w:ascii="仿宋_GB2312" w:hAnsi="黑体" w:eastAsia="仿宋_GB2312" w:cs="仿宋_GB2312"/>
          <w:sz w:val="32"/>
          <w:szCs w:val="32"/>
          <w:highlight w:val="none"/>
          <w:lang w:val="en-US" w:eastAsia="zh-CN"/>
        </w:rPr>
        <w:t>2021</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217</w:t>
      </w:r>
      <w:r>
        <w:rPr>
          <w:rFonts w:hint="eastAsia" w:ascii="仿宋_GB2312" w:hAnsi="黑体" w:eastAsia="仿宋_GB2312"/>
          <w:sz w:val="32"/>
          <w:szCs w:val="32"/>
        </w:rPr>
        <w:t>万元，</w:t>
      </w:r>
      <w:r>
        <w:rPr>
          <w:rFonts w:hint="eastAsia" w:ascii="仿宋_GB2312" w:hAnsi="黑体" w:eastAsia="仿宋_GB2312" w:cs="仿宋_GB2312"/>
          <w:sz w:val="32"/>
          <w:szCs w:val="32"/>
          <w:highlight w:val="none"/>
        </w:rPr>
        <w:t>2</w:t>
      </w:r>
      <w:r>
        <w:rPr>
          <w:rFonts w:hint="eastAsia" w:ascii="仿宋_GB2312" w:hAnsi="黑体" w:eastAsia="仿宋_GB2312" w:cs="仿宋_GB2312"/>
          <w:sz w:val="32"/>
          <w:szCs w:val="32"/>
        </w:rPr>
        <w:t>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217</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lang w:eastAsia="zh-CN"/>
        </w:rPr>
        <w:t>公共安全支出类法院的</w:t>
      </w:r>
      <w:r>
        <w:rPr>
          <w:rFonts w:hint="eastAsia" w:ascii="仿宋_GB2312" w:hAnsi="黑体" w:eastAsia="仿宋_GB2312" w:cs="仿宋_GB2312"/>
          <w:color w:val="auto"/>
          <w:sz w:val="32"/>
          <w:szCs w:val="32"/>
          <w:highlight w:val="none"/>
          <w:lang w:eastAsia="zh-CN"/>
        </w:rPr>
        <w:t>案件执行项</w:t>
      </w:r>
      <w:r>
        <w:rPr>
          <w:rFonts w:hint="eastAsia" w:ascii="仿宋_GB2312" w:hAnsi="黑体" w:eastAsia="仿宋_GB2312" w:cs="仿宋_GB2312"/>
          <w:color w:val="auto"/>
          <w:sz w:val="32"/>
          <w:szCs w:val="32"/>
          <w:highlight w:val="none"/>
          <w:lang w:val="en-US" w:eastAsia="zh-CN"/>
        </w:rPr>
        <w:t>2021</w:t>
      </w:r>
      <w:r>
        <w:rPr>
          <w:rFonts w:hint="eastAsia" w:ascii="仿宋_GB2312" w:hAnsi="黑体" w:eastAsia="仿宋_GB2312" w:cs="仿宋_GB2312"/>
          <w:color w:val="auto"/>
          <w:sz w:val="32"/>
          <w:szCs w:val="32"/>
          <w:lang w:val="en-US" w:eastAsia="zh-CN"/>
        </w:rPr>
        <w:t>年预算数为2万元，2020年预算数为2万元，与</w:t>
      </w:r>
      <w:r>
        <w:rPr>
          <w:rFonts w:hint="eastAsia" w:ascii="仿宋_GB2312" w:hAnsi="黑体" w:eastAsia="仿宋_GB2312"/>
          <w:color w:val="auto"/>
          <w:sz w:val="32"/>
          <w:szCs w:val="32"/>
        </w:rPr>
        <w:t>上年预算数</w:t>
      </w:r>
      <w:r>
        <w:rPr>
          <w:rFonts w:hint="eastAsia" w:ascii="仿宋_GB2312" w:hAnsi="黑体" w:eastAsia="仿宋_GB2312"/>
          <w:color w:val="auto"/>
          <w:sz w:val="32"/>
          <w:szCs w:val="32"/>
          <w:lang w:val="en-US" w:eastAsia="zh-CN"/>
        </w:rPr>
        <w:t>持平。</w:t>
      </w:r>
    </w:p>
    <w:p>
      <w:pPr>
        <w:ind w:firstLine="640" w:firstLineChars="200"/>
        <w:rPr>
          <w:rFonts w:hint="eastAsia" w:ascii="仿宋_GB2312" w:hAnsi="黑体" w:eastAsia="仿宋_GB2312"/>
          <w:color w:val="0000FF"/>
          <w:sz w:val="32"/>
          <w:szCs w:val="32"/>
          <w:lang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lang w:eastAsia="zh-CN"/>
        </w:rPr>
        <w:t>公共安全支出类法院的“</w:t>
      </w:r>
      <w:r>
        <w:rPr>
          <w:rFonts w:hint="eastAsia" w:ascii="仿宋_GB2312" w:hAnsi="黑体" w:eastAsia="仿宋_GB2312" w:cs="仿宋_GB2312"/>
          <w:sz w:val="32"/>
          <w:szCs w:val="32"/>
          <w:highlight w:val="none"/>
          <w:lang w:eastAsia="zh-CN"/>
        </w:rPr>
        <w:t>两庭建设</w:t>
      </w:r>
      <w:r>
        <w:rPr>
          <w:rFonts w:hint="eastAsia" w:ascii="仿宋_GB2312" w:hAnsi="黑体" w:eastAsia="仿宋_GB2312" w:cs="仿宋_GB2312"/>
          <w:sz w:val="32"/>
          <w:szCs w:val="32"/>
          <w:lang w:eastAsia="zh-CN"/>
        </w:rPr>
        <w:t>”项</w:t>
      </w:r>
      <w:r>
        <w:rPr>
          <w:rFonts w:hint="eastAsia" w:ascii="仿宋_GB2312" w:hAnsi="黑体" w:eastAsia="仿宋_GB2312" w:cs="仿宋_GB2312"/>
          <w:sz w:val="32"/>
          <w:szCs w:val="32"/>
          <w:lang w:val="en-US" w:eastAsia="zh-CN"/>
        </w:rPr>
        <w:t>2021年预算数为340万元，2020年无预算，</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340万元</w:t>
      </w:r>
      <w:r>
        <w:rPr>
          <w:rFonts w:hint="eastAsia" w:ascii="仿宋_GB2312" w:hAnsi="黑体" w:eastAsia="仿宋_GB2312"/>
          <w:sz w:val="32"/>
          <w:szCs w:val="32"/>
        </w:rPr>
        <w:t>，</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根据省发改委《关于批复儋州市人民法院一站式诉讼服务中心建设项目初步设计及概算的函》（琼发改审批函</w:t>
      </w:r>
      <w:r>
        <w:rPr>
          <w:rFonts w:hint="eastAsia" w:ascii="仿宋_GB2312" w:hAnsi="黑体" w:eastAsia="仿宋_GB2312"/>
          <w:color w:val="auto"/>
          <w:sz w:val="32"/>
          <w:szCs w:val="32"/>
          <w:lang w:val="en-US" w:eastAsia="zh-CN"/>
        </w:rPr>
        <w:t>[2020]994号</w:t>
      </w:r>
      <w:r>
        <w:rPr>
          <w:rFonts w:hint="eastAsia" w:ascii="仿宋_GB2312" w:hAnsi="黑体" w:eastAsia="仿宋_GB2312"/>
          <w:color w:val="auto"/>
          <w:sz w:val="32"/>
          <w:szCs w:val="32"/>
          <w:lang w:eastAsia="zh-CN"/>
        </w:rPr>
        <w:t>）批复，新增诉讼服务中心建设项目。</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5.</w:t>
      </w:r>
      <w:r>
        <w:rPr>
          <w:rFonts w:hint="eastAsia" w:ascii="仿宋_GB2312" w:hAnsi="黑体" w:eastAsia="仿宋_GB2312" w:cs="仿宋_GB2312"/>
          <w:sz w:val="32"/>
          <w:szCs w:val="32"/>
          <w:lang w:eastAsia="zh-CN"/>
        </w:rPr>
        <w:t>公共安全支出类法院的</w:t>
      </w:r>
      <w:r>
        <w:rPr>
          <w:rFonts w:hint="eastAsia" w:ascii="仿宋_GB2312" w:hAnsi="黑体" w:eastAsia="仿宋_GB2312" w:cs="仿宋_GB2312"/>
          <w:sz w:val="32"/>
          <w:szCs w:val="32"/>
          <w:highlight w:val="none"/>
          <w:lang w:eastAsia="zh-CN"/>
        </w:rPr>
        <w:t>其他法院支出项</w:t>
      </w:r>
      <w:r>
        <w:rPr>
          <w:rFonts w:hint="eastAsia" w:ascii="仿宋_GB2312" w:hAnsi="黑体" w:eastAsia="仿宋_GB2312" w:cs="仿宋_GB2312"/>
          <w:sz w:val="32"/>
          <w:szCs w:val="32"/>
          <w:highlight w:val="none"/>
          <w:lang w:val="en-US" w:eastAsia="zh-CN"/>
        </w:rPr>
        <w:t>2021年预算数为1592万元，</w:t>
      </w:r>
      <w:r>
        <w:rPr>
          <w:rFonts w:hint="eastAsia" w:ascii="仿宋_GB2312" w:hAnsi="黑体" w:eastAsia="仿宋_GB2312" w:cs="仿宋_GB2312"/>
          <w:sz w:val="32"/>
          <w:szCs w:val="32"/>
          <w:lang w:val="en-US" w:eastAsia="zh-CN"/>
        </w:rPr>
        <w:t>2020年预算数为1697.24万元，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105.24</w:t>
      </w:r>
      <w:r>
        <w:rPr>
          <w:rFonts w:hint="eastAsia" w:ascii="仿宋_GB2312" w:hAnsi="黑体" w:eastAsia="仿宋_GB2312" w:cs="仿宋_GB2312"/>
          <w:sz w:val="32"/>
          <w:szCs w:val="32"/>
          <w:lang w:val="en-US" w:eastAsia="zh-CN"/>
        </w:rPr>
        <w:t>万元</w:t>
      </w:r>
      <w:r>
        <w:rPr>
          <w:rFonts w:hint="eastAsia" w:ascii="仿宋_GB2312" w:hAnsi="黑体" w:eastAsia="仿宋_GB2312"/>
          <w:sz w:val="32"/>
          <w:szCs w:val="32"/>
        </w:rPr>
        <w:t>，</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今年中央政法转移支付资金纳入预算编制范围，增加</w:t>
      </w:r>
      <w:r>
        <w:rPr>
          <w:rFonts w:hint="eastAsia" w:ascii="仿宋_GB2312" w:hAnsi="黑体" w:eastAsia="仿宋_GB2312"/>
          <w:color w:val="auto"/>
          <w:sz w:val="32"/>
          <w:szCs w:val="32"/>
          <w:lang w:val="en-US" w:eastAsia="zh-CN"/>
        </w:rPr>
        <w:t>1120万元，减少聘用制书记员工资及福利411万元、两庭及装备更新维护37万元、信息系统运维15万元、雅星法庭建设22.94万元、信息指挥中心540万元、连廊项目115万元。</w:t>
      </w:r>
    </w:p>
    <w:p>
      <w:pPr>
        <w:ind w:firstLine="640" w:firstLineChars="200"/>
        <w:rPr>
          <w:rFonts w:hint="default" w:ascii="仿宋_GB2312" w:hAnsi="黑体" w:eastAsia="仿宋_GB2312"/>
          <w:color w:val="0000FF"/>
          <w:sz w:val="32"/>
          <w:szCs w:val="32"/>
          <w:lang w:val="en-US" w:eastAsia="zh-CN"/>
        </w:rPr>
      </w:pPr>
      <w:r>
        <w:rPr>
          <w:rFonts w:hint="eastAsia" w:ascii="仿宋_GB2312" w:hAnsi="黑体" w:eastAsia="仿宋_GB2312"/>
          <w:color w:val="auto"/>
          <w:sz w:val="32"/>
          <w:szCs w:val="32"/>
          <w:lang w:val="en-US" w:eastAsia="zh-CN"/>
        </w:rPr>
        <w:t>6.</w:t>
      </w:r>
      <w:r>
        <w:rPr>
          <w:rFonts w:hint="eastAsia" w:ascii="仿宋_GB2312" w:hAnsi="黑体" w:eastAsia="仿宋_GB2312"/>
          <w:sz w:val="32"/>
          <w:szCs w:val="32"/>
          <w:lang w:val="en-US" w:eastAsia="zh-CN"/>
        </w:rPr>
        <w:t>社会保障和就业支出类行政事业单位离退休款机关事业单位基本</w:t>
      </w:r>
      <w:r>
        <w:rPr>
          <w:rFonts w:hint="eastAsia" w:ascii="仿宋_GB2312" w:hAnsi="黑体" w:eastAsia="仿宋_GB2312"/>
          <w:sz w:val="32"/>
          <w:szCs w:val="32"/>
          <w:highlight w:val="none"/>
          <w:lang w:val="en-US" w:eastAsia="zh-CN"/>
        </w:rPr>
        <w:t>养老保险缴费支出项</w:t>
      </w:r>
      <w:r>
        <w:rPr>
          <w:rFonts w:hint="eastAsia" w:ascii="仿宋_GB2312" w:hAnsi="黑体" w:eastAsia="仿宋_GB2312" w:cs="仿宋_GB2312"/>
          <w:sz w:val="32"/>
          <w:szCs w:val="32"/>
          <w:lang w:val="en-US" w:eastAsia="zh-CN"/>
        </w:rPr>
        <w:t>2021年预算数为237.22万元，2020年预算数为222.33万元，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14.89万元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2020年新增两名退休公务员。</w:t>
      </w:r>
    </w:p>
    <w:p>
      <w:pPr>
        <w:ind w:firstLine="640" w:firstLineChars="200"/>
        <w:rPr>
          <w:rFonts w:hint="default" w:ascii="仿宋_GB2312" w:hAnsi="黑体" w:eastAsia="仿宋_GB2312"/>
          <w:color w:val="0000FF"/>
          <w:sz w:val="32"/>
          <w:szCs w:val="32"/>
          <w:lang w:val="en-US" w:eastAsia="zh-CN"/>
        </w:rPr>
      </w:pPr>
      <w:r>
        <w:rPr>
          <w:rFonts w:hint="eastAsia" w:ascii="仿宋_GB2312" w:hAnsi="黑体" w:eastAsia="仿宋_GB2312"/>
          <w:color w:val="auto"/>
          <w:sz w:val="32"/>
          <w:szCs w:val="32"/>
          <w:lang w:val="en-US" w:eastAsia="zh-CN"/>
        </w:rPr>
        <w:t>7.社</w:t>
      </w:r>
      <w:r>
        <w:rPr>
          <w:rFonts w:hint="eastAsia" w:ascii="仿宋_GB2312" w:hAnsi="黑体" w:eastAsia="仿宋_GB2312"/>
          <w:sz w:val="32"/>
          <w:szCs w:val="32"/>
          <w:lang w:val="en-US" w:eastAsia="zh-CN"/>
        </w:rPr>
        <w:t>会保障和就业支出类</w:t>
      </w:r>
      <w:r>
        <w:rPr>
          <w:rFonts w:hint="eastAsia" w:ascii="仿宋_GB2312" w:hAnsi="黑体" w:eastAsia="仿宋_GB2312"/>
          <w:sz w:val="32"/>
          <w:szCs w:val="32"/>
          <w:highlight w:val="none"/>
          <w:lang w:val="en-US" w:eastAsia="zh-CN"/>
        </w:rPr>
        <w:t>抚恤款</w:t>
      </w:r>
      <w:r>
        <w:rPr>
          <w:rFonts w:hint="eastAsia" w:ascii="仿宋_GB2312" w:hAnsi="黑体" w:eastAsia="仿宋_GB2312"/>
          <w:sz w:val="32"/>
          <w:szCs w:val="32"/>
          <w:lang w:val="en-US" w:eastAsia="zh-CN"/>
        </w:rPr>
        <w:t>其他优抚支出项</w:t>
      </w:r>
      <w:r>
        <w:rPr>
          <w:rFonts w:hint="eastAsia" w:ascii="仿宋_GB2312" w:hAnsi="黑体" w:eastAsia="仿宋_GB2312" w:cs="仿宋_GB2312"/>
          <w:sz w:val="32"/>
          <w:szCs w:val="32"/>
          <w:lang w:val="en-US" w:eastAsia="zh-CN"/>
        </w:rPr>
        <w:t>2021年预算数为7.12万元，2020年预算数为7.36万元，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0.24万元</w:t>
      </w:r>
      <w:r>
        <w:rPr>
          <w:rFonts w:hint="eastAsia" w:ascii="仿宋_GB2312" w:hAnsi="黑体" w:eastAsia="仿宋_GB2312"/>
          <w:sz w:val="32"/>
          <w:szCs w:val="32"/>
        </w:rPr>
        <w:t>，</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2020年有一名离休人员去世，2021年未编制相应预算。</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8.卫生健康支出类行</w:t>
      </w:r>
      <w:r>
        <w:rPr>
          <w:rFonts w:hint="eastAsia" w:ascii="仿宋_GB2312" w:hAnsi="黑体" w:eastAsia="仿宋_GB2312"/>
          <w:color w:val="auto"/>
          <w:sz w:val="32"/>
          <w:szCs w:val="32"/>
          <w:highlight w:val="none"/>
          <w:lang w:val="en-US" w:eastAsia="zh-CN"/>
        </w:rPr>
        <w:t>政事业单位医疗款行政单位医疗</w:t>
      </w:r>
      <w:r>
        <w:rPr>
          <w:rFonts w:hint="eastAsia" w:ascii="仿宋_GB2312" w:hAnsi="黑体" w:eastAsia="仿宋_GB2312"/>
          <w:color w:val="auto"/>
          <w:sz w:val="32"/>
          <w:szCs w:val="32"/>
          <w:lang w:val="en-US" w:eastAsia="zh-CN"/>
        </w:rPr>
        <w:t>项</w:t>
      </w:r>
      <w:r>
        <w:rPr>
          <w:rFonts w:hint="eastAsia" w:ascii="仿宋_GB2312" w:hAnsi="黑体" w:eastAsia="仿宋_GB2312" w:cs="仿宋_GB2312"/>
          <w:sz w:val="32"/>
          <w:szCs w:val="32"/>
          <w:lang w:val="en-US" w:eastAsia="zh-CN"/>
        </w:rPr>
        <w:t>2021年预算数为126.02万元，2020年预算数为118.12万元，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7.9万元</w:t>
      </w:r>
      <w:r>
        <w:rPr>
          <w:rFonts w:hint="eastAsia" w:ascii="仿宋_GB2312" w:hAnsi="黑体" w:eastAsia="仿宋_GB2312"/>
          <w:sz w:val="32"/>
          <w:szCs w:val="32"/>
        </w:rPr>
        <w:t>，</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在合理范围内编制浮动预算。</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9.卫生健康支出类行政事业单位医疗款</w:t>
      </w:r>
      <w:r>
        <w:rPr>
          <w:rFonts w:hint="eastAsia" w:ascii="仿宋_GB2312" w:hAnsi="黑体" w:eastAsia="仿宋_GB2312"/>
          <w:color w:val="auto"/>
          <w:sz w:val="32"/>
          <w:szCs w:val="32"/>
          <w:highlight w:val="none"/>
          <w:lang w:val="en-US" w:eastAsia="zh-CN"/>
        </w:rPr>
        <w:t>公务员医疗补助项</w:t>
      </w:r>
      <w:r>
        <w:rPr>
          <w:rFonts w:hint="eastAsia" w:ascii="仿宋_GB2312" w:hAnsi="黑体" w:eastAsia="仿宋_GB2312" w:cs="仿宋_GB2312"/>
          <w:sz w:val="32"/>
          <w:szCs w:val="32"/>
          <w:lang w:val="en-US" w:eastAsia="zh-CN"/>
        </w:rPr>
        <w:t>2021年预算数为130.35万元，</w:t>
      </w:r>
      <w:r>
        <w:rPr>
          <w:rFonts w:hint="eastAsia" w:ascii="仿宋_GB2312" w:hAnsi="黑体" w:eastAsia="仿宋_GB2312" w:cs="仿宋_GB2312"/>
          <w:sz w:val="32"/>
          <w:szCs w:val="32"/>
          <w:highlight w:val="none"/>
          <w:lang w:val="en-US" w:eastAsia="zh-CN"/>
        </w:rPr>
        <w:t>2020年预算数为168.62万元，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38.27万元</w:t>
      </w:r>
      <w:r>
        <w:rPr>
          <w:rFonts w:hint="eastAsia" w:ascii="仿宋_GB2312" w:hAnsi="黑体" w:eastAsia="仿宋_GB2312"/>
          <w:sz w:val="32"/>
          <w:szCs w:val="32"/>
        </w:rPr>
        <w:t>，</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2020年有2名公务员调出我院，故2021年未编制相应预算。</w:t>
      </w:r>
    </w:p>
    <w:p>
      <w:pPr>
        <w:ind w:firstLine="640" w:firstLineChars="200"/>
        <w:rPr>
          <w:rFonts w:hint="default" w:ascii="仿宋_GB2312" w:hAnsi="黑体" w:eastAsia="仿宋_GB2312"/>
          <w:color w:val="0000FF"/>
          <w:sz w:val="32"/>
          <w:szCs w:val="32"/>
          <w:lang w:val="en-US" w:eastAsia="zh-CN"/>
        </w:rPr>
      </w:pPr>
      <w:r>
        <w:rPr>
          <w:rFonts w:hint="eastAsia" w:ascii="仿宋_GB2312" w:hAnsi="黑体" w:eastAsia="仿宋_GB2312"/>
          <w:color w:val="auto"/>
          <w:sz w:val="32"/>
          <w:szCs w:val="32"/>
          <w:lang w:val="en-US" w:eastAsia="zh-CN"/>
        </w:rPr>
        <w:t>10.</w:t>
      </w:r>
      <w:r>
        <w:rPr>
          <w:rFonts w:hint="eastAsia" w:ascii="仿宋_GB2312" w:hAnsi="黑体" w:eastAsia="仿宋_GB2312"/>
          <w:sz w:val="32"/>
          <w:szCs w:val="32"/>
          <w:lang w:val="en-US" w:eastAsia="zh-CN"/>
        </w:rPr>
        <w:t>住房保障支出类住房改革支出款住房公积金项</w:t>
      </w:r>
      <w:r>
        <w:rPr>
          <w:rFonts w:hint="eastAsia" w:ascii="仿宋_GB2312" w:hAnsi="黑体" w:eastAsia="仿宋_GB2312" w:cs="仿宋_GB2312"/>
          <w:sz w:val="32"/>
          <w:szCs w:val="32"/>
          <w:lang w:val="en-US" w:eastAsia="zh-CN"/>
        </w:rPr>
        <w:t>2021年预算数为156.42万元，2020年预算数为202.34万元，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45.92万元</w:t>
      </w:r>
      <w:r>
        <w:rPr>
          <w:rFonts w:hint="eastAsia" w:ascii="仿宋_GB2312" w:hAnsi="黑体" w:eastAsia="仿宋_GB2312"/>
          <w:sz w:val="32"/>
          <w:szCs w:val="32"/>
        </w:rPr>
        <w:t>，</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2020年有2名公务员调出我院，故2021年未编制相应预算。</w:t>
      </w:r>
    </w:p>
    <w:p>
      <w:pPr>
        <w:ind w:firstLine="640" w:firstLineChars="200"/>
        <w:rPr>
          <w:rFonts w:hint="default" w:ascii="仿宋_GB2312" w:hAnsi="黑体" w:eastAsia="仿宋_GB2312"/>
          <w:color w:val="auto"/>
          <w:sz w:val="32"/>
          <w:szCs w:val="32"/>
          <w:lang w:val="en-US" w:eastAsia="zh-CN"/>
        </w:rPr>
      </w:pP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儋州市人民法院</w:t>
      </w:r>
      <w:r>
        <w:rPr>
          <w:rFonts w:hint="eastAsia" w:ascii="黑体" w:hAnsi="黑体" w:eastAsia="黑体"/>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儋州市人民法院</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3819.55</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3215.97</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机关事业单位基本养老保险缴费、城镇职工基本医疗保险缴费、公务员医疗补助缴费、其他社会保障缴费、住房公积金、医疗费、其他工资福利支出、邮电费、其他交通费用、生活补助、奖励金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603.58</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其他工资福利支出、</w:t>
      </w:r>
      <w:r>
        <w:rPr>
          <w:rFonts w:hint="eastAsia" w:ascii="仿宋_GB2312" w:hAnsi="黑体" w:eastAsia="仿宋_GB2312"/>
          <w:sz w:val="32"/>
          <w:szCs w:val="32"/>
        </w:rPr>
        <w:t>办公费、水费、电费</w:t>
      </w:r>
      <w:r>
        <w:rPr>
          <w:rFonts w:hint="eastAsia" w:ascii="仿宋_GB2312" w:hAnsi="黑体" w:eastAsia="仿宋_GB2312"/>
          <w:sz w:val="32"/>
          <w:szCs w:val="32"/>
          <w:lang w:eastAsia="zh-CN"/>
        </w:rPr>
        <w:t>、邮电费、物业管理费、差旅费、因公出国（境）费、维修（护）费、会议费、培训费、公务接待费、被装购置费、劳务费、工会经费、公务用车运行维护费、其他商品和服务支出、救济费、其他对个人和家庭的补助、办公设备购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儋州市人民法院</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儋州市人民法院</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87.72</w:t>
      </w:r>
      <w:r>
        <w:rPr>
          <w:rFonts w:hint="eastAsia" w:ascii="仿宋_GB2312" w:hAnsi="黑体" w:eastAsia="仿宋_GB2312"/>
          <w:sz w:val="32"/>
          <w:szCs w:val="32"/>
        </w:rPr>
        <w:t>万元，其中：</w:t>
      </w:r>
    </w:p>
    <w:p>
      <w:pPr>
        <w:ind w:firstLine="640" w:firstLineChars="20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5.5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拟安排</w:t>
      </w:r>
      <w:r>
        <w:rPr>
          <w:rFonts w:hint="eastAsia" w:ascii="Times New Roman" w:hAnsi="Times New Roman" w:eastAsia="仿宋_GB2312" w:cs="Times New Roman"/>
          <w:sz w:val="32"/>
          <w:shd w:val="clear" w:color="auto" w:fill="FFFFFF"/>
          <w:lang w:eastAsia="zh-CN"/>
        </w:rPr>
        <w:t>国外调研活动一次，人数为</w:t>
      </w:r>
      <w:r>
        <w:rPr>
          <w:rFonts w:hint="eastAsia" w:ascii="Times New Roman" w:hAnsi="Times New Roman" w:eastAsia="仿宋_GB2312" w:cs="Times New Roman"/>
          <w:sz w:val="32"/>
          <w:shd w:val="clear" w:color="auto" w:fill="FFFFFF"/>
          <w:lang w:val="en-US" w:eastAsia="zh-CN"/>
        </w:rPr>
        <w:t>2</w:t>
      </w:r>
      <w:r>
        <w:rPr>
          <w:rFonts w:hint="eastAsia" w:ascii="Times New Roman" w:hAnsi="Times New Roman" w:eastAsia="仿宋_GB2312" w:cs="Times New Roman"/>
          <w:sz w:val="32"/>
          <w:shd w:val="clear" w:color="auto" w:fill="FFFFFF"/>
          <w:lang w:eastAsia="zh-CN"/>
        </w:rPr>
        <w:t>人，天数为</w:t>
      </w:r>
      <w:r>
        <w:rPr>
          <w:rFonts w:hint="eastAsia" w:ascii="Times New Roman" w:hAnsi="Times New Roman" w:eastAsia="仿宋_GB2312" w:cs="Times New Roman"/>
          <w:sz w:val="32"/>
          <w:shd w:val="clear" w:color="auto" w:fill="FFFFFF"/>
          <w:lang w:val="en-US" w:eastAsia="zh-CN"/>
        </w:rPr>
        <w:t>7</w:t>
      </w:r>
      <w:r>
        <w:rPr>
          <w:rFonts w:hint="eastAsia" w:ascii="Times New Roman" w:hAnsi="Times New Roman" w:eastAsia="仿宋_GB2312" w:cs="Times New Roman"/>
          <w:sz w:val="32"/>
          <w:shd w:val="clear" w:color="auto" w:fill="FFFFFF"/>
          <w:lang w:eastAsia="zh-CN"/>
        </w:rPr>
        <w:t>天，主要任务为调研他国审判信息化建设，吸取经验。</w:t>
      </w:r>
    </w:p>
    <w:p>
      <w:pPr>
        <w:ind w:firstLine="630"/>
        <w:rPr>
          <w:rFonts w:hint="default" w:ascii="Times New Roman" w:hAnsi="Times New Roman" w:eastAsia="仿宋_GB2312" w:cs="Times New Roman"/>
          <w:color w:val="auto"/>
          <w:sz w:val="32"/>
          <w:shd w:val="clear" w:color="auto" w:fill="FFFFFF"/>
          <w:lang w:val="en-US"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79.05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79.05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2020年预算数为39.05万元，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1.02</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eastAsia="zh-CN"/>
        </w:rPr>
        <w:t>较上年增长的主要原因是：截止</w:t>
      </w:r>
      <w:r>
        <w:rPr>
          <w:rFonts w:hint="eastAsia" w:ascii="Times New Roman" w:hAnsi="Times New Roman" w:eastAsia="仿宋_GB2312" w:cs="Times New Roman"/>
          <w:color w:val="auto"/>
          <w:sz w:val="32"/>
          <w:shd w:val="clear" w:color="auto" w:fill="FFFFFF"/>
          <w:lang w:val="en-US" w:eastAsia="zh-CN"/>
        </w:rPr>
        <w:t>2020年12月31日，我院车辆编制数为21辆，实有车辆数为21辆，其中15辆已提完折旧，可达到更换年限</w:t>
      </w:r>
      <w:r>
        <w:rPr>
          <w:rFonts w:hint="eastAsia" w:ascii="Times New Roman" w:hAnsi="Times New Roman" w:eastAsia="仿宋_GB2312" w:cs="Times New Roman"/>
          <w:color w:val="auto"/>
          <w:sz w:val="32"/>
          <w:shd w:val="clear" w:color="auto" w:fill="FFFFFF"/>
          <w:lang w:eastAsia="zh-CN"/>
        </w:rPr>
        <w:t>车辆。因年久失修，而且我院案件量超</w:t>
      </w:r>
      <w:r>
        <w:rPr>
          <w:rFonts w:hint="eastAsia" w:ascii="Times New Roman" w:hAnsi="Times New Roman" w:eastAsia="仿宋_GB2312" w:cs="Times New Roman"/>
          <w:color w:val="auto"/>
          <w:sz w:val="32"/>
          <w:shd w:val="clear" w:color="auto" w:fill="FFFFFF"/>
          <w:lang w:val="en-US" w:eastAsia="zh-CN"/>
        </w:rPr>
        <w:t>10000件，法官人均办案量超300件，公务出差较多，车辆常年奔波在外，对车辆的保养、维修要求更高。</w:t>
      </w:r>
    </w:p>
    <w:p>
      <w:pPr>
        <w:ind w:firstLine="630"/>
        <w:rPr>
          <w:rFonts w:hint="default" w:ascii="Times New Roman" w:hAnsi="Times New Roman" w:eastAsia="仿宋_GB2312" w:cs="Times New Roman"/>
          <w:color w:val="0070C0"/>
          <w:sz w:val="32"/>
          <w:shd w:val="clear" w:color="auto" w:fill="FFFFFF"/>
          <w:lang w:val="en-US"/>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3.2</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，预计</w:t>
      </w:r>
      <w:r>
        <w:rPr>
          <w:rFonts w:hint="eastAsia" w:ascii="Times New Roman" w:hAnsi="Times New Roman" w:eastAsia="仿宋_GB2312" w:cs="Times New Roman"/>
          <w:sz w:val="32"/>
          <w:shd w:val="clear" w:color="auto" w:fill="FFFFFF"/>
          <w:lang w:val="en-US" w:eastAsia="zh-CN"/>
        </w:rPr>
        <w:t>2021年有国内公务</w:t>
      </w:r>
      <w:r>
        <w:rPr>
          <w:rFonts w:hint="eastAsia" w:ascii="Times New Roman" w:hAnsi="Times New Roman" w:eastAsia="仿宋_GB2312" w:cs="Times New Roman"/>
          <w:sz w:val="32"/>
          <w:shd w:val="clear" w:color="auto" w:fill="FFFFFF"/>
          <w:lang w:eastAsia="zh-CN"/>
        </w:rPr>
        <w:t>接待</w:t>
      </w:r>
      <w:r>
        <w:rPr>
          <w:rFonts w:hint="eastAsia" w:ascii="Times New Roman" w:hAnsi="Times New Roman" w:eastAsia="仿宋_GB2312" w:cs="Times New Roman"/>
          <w:sz w:val="32"/>
          <w:shd w:val="clear" w:color="auto" w:fill="FFFFFF"/>
          <w:lang w:val="en-US" w:eastAsia="zh-CN"/>
        </w:rPr>
        <w:t>25批次，共计350人次。</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sz w:val="32"/>
          <w:szCs w:val="32"/>
          <w:lang w:eastAsia="zh-CN"/>
        </w:rPr>
        <w:t>儋州市人民法院</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儋州市人民法院</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eastAsia="zh-CN"/>
        </w:rPr>
        <w:t>本部门</w:t>
      </w:r>
      <w:r>
        <w:rPr>
          <w:rFonts w:hint="eastAsia" w:ascii="仿宋_GB2312" w:hAnsi="黑体" w:eastAsia="仿宋_GB2312" w:cs="Times New Roman"/>
          <w:sz w:val="32"/>
          <w:szCs w:val="32"/>
          <w:lang w:val="en-US" w:eastAsia="zh-CN"/>
        </w:rPr>
        <w:t>2021年无政府性基金预算</w:t>
      </w:r>
    </w:p>
    <w:p>
      <w:pPr>
        <w:numPr>
          <w:ilvl w:val="0"/>
          <w:numId w:val="6"/>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sz w:val="32"/>
          <w:szCs w:val="32"/>
          <w:lang w:eastAsia="zh-CN"/>
        </w:rPr>
        <w:t>儋州市人民法院</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hint="eastAsia" w:ascii="黑体" w:hAnsi="黑体" w:eastAsia="黑体" w:cs="Times New Roman"/>
          <w:sz w:val="32"/>
          <w:shd w:val="clear" w:color="auto" w:fill="FFFFFF"/>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儋州市人民法院</w:t>
      </w:r>
      <w:r>
        <w:rPr>
          <w:rFonts w:hint="eastAsia" w:ascii="仿宋_GB2312" w:hAnsi="黑体" w:eastAsia="仿宋_GB2312" w:cs="仿宋_GB2312"/>
          <w:sz w:val="32"/>
          <w:szCs w:val="32"/>
        </w:rPr>
        <w:t>所有收入和支出均纳入部门预算管理。收入包括：</w:t>
      </w:r>
      <w:r>
        <w:rPr>
          <w:rFonts w:hint="eastAsia" w:ascii="仿宋_GB2312" w:hAnsi="宋体" w:eastAsia="仿宋_GB2312" w:cs="宋体"/>
          <w:color w:val="000000"/>
          <w:kern w:val="0"/>
          <w:sz w:val="32"/>
          <w:szCs w:val="32"/>
        </w:rPr>
        <w:t>一般公共预算收入</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其他财政资金</w:t>
      </w:r>
      <w:r>
        <w:rPr>
          <w:rFonts w:hint="eastAsia" w:ascii="仿宋_GB2312" w:hAnsi="黑体" w:eastAsia="仿宋_GB2312" w:cs="仿宋_GB2312"/>
          <w:sz w:val="32"/>
          <w:szCs w:val="32"/>
        </w:rPr>
        <w:t>收入、</w:t>
      </w:r>
      <w:r>
        <w:rPr>
          <w:rFonts w:hint="eastAsia" w:ascii="仿宋_GB2312" w:hAnsi="黑体" w:eastAsia="仿宋_GB2312"/>
          <w:sz w:val="32"/>
          <w:szCs w:val="32"/>
          <w:lang w:eastAsia="zh-CN"/>
        </w:rPr>
        <w:t>收回存量资金收入、事业收入、事业单位经营收入、其他收入、用事业基金弥补收支差额、上年结转结余收入</w:t>
      </w:r>
      <w:r>
        <w:rPr>
          <w:rFonts w:hint="eastAsia" w:ascii="仿宋_GB2312" w:hAnsi="黑体" w:eastAsia="仿宋_GB2312"/>
          <w:sz w:val="32"/>
          <w:szCs w:val="32"/>
        </w:rPr>
        <w:t>；支出包括：公共安全支出、</w:t>
      </w:r>
      <w:r>
        <w:rPr>
          <w:rFonts w:hint="eastAsia" w:ascii="仿宋_GB2312" w:hAnsi="黑体" w:eastAsia="仿宋_GB2312"/>
          <w:sz w:val="32"/>
          <w:szCs w:val="32"/>
          <w:lang w:eastAsia="zh-CN"/>
        </w:rPr>
        <w:t>社会保障和就业支出、卫生健康支出、住房保障支出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儋州市人民法院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6140.54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儋州市人民法院</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儋州市人民法院</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6140.54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47.49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0.77</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6093.06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99.23</w:t>
      </w:r>
      <w:r>
        <w:rPr>
          <w:rFonts w:hint="eastAsia" w:ascii="仿宋_GB2312" w:hAnsi="黑体" w:eastAsia="仿宋_GB2312"/>
          <w:sz w:val="32"/>
          <w:szCs w:val="32"/>
        </w:rPr>
        <w:t>%。</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5379.66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760.88</w:t>
      </w:r>
      <w:r>
        <w:rPr>
          <w:rFonts w:hint="eastAsia" w:ascii="仿宋_GB2312" w:hAnsi="黑体" w:eastAsia="仿宋_GB2312"/>
          <w:sz w:val="32"/>
          <w:szCs w:val="32"/>
        </w:rPr>
        <w:t>万</w:t>
      </w:r>
      <w:r>
        <w:rPr>
          <w:rFonts w:hint="eastAsia" w:ascii="仿宋_GB2312" w:hAnsi="黑体" w:eastAsia="仿宋_GB2312"/>
          <w:color w:val="auto"/>
          <w:sz w:val="32"/>
          <w:szCs w:val="32"/>
        </w:rPr>
        <w:t>元，主要是</w:t>
      </w:r>
      <w:r>
        <w:rPr>
          <w:rFonts w:hint="eastAsia" w:ascii="仿宋_GB2312" w:hAnsi="黑体" w:eastAsia="仿宋_GB2312"/>
          <w:color w:val="auto"/>
          <w:sz w:val="32"/>
          <w:szCs w:val="32"/>
          <w:lang w:eastAsia="zh-CN"/>
        </w:rPr>
        <w:t>根据省发改委《关于批复儋州市人民法院一站式诉讼服务中心建设项目初步设计及概算的函》（琼发改审批函</w:t>
      </w:r>
      <w:r>
        <w:rPr>
          <w:rFonts w:hint="eastAsia" w:ascii="仿宋_GB2312" w:hAnsi="黑体" w:eastAsia="仿宋_GB2312"/>
          <w:color w:val="auto"/>
          <w:sz w:val="32"/>
          <w:szCs w:val="32"/>
          <w:lang w:val="en-US" w:eastAsia="zh-CN"/>
        </w:rPr>
        <w:t>[2020]994号</w:t>
      </w:r>
      <w:r>
        <w:rPr>
          <w:rFonts w:hint="eastAsia" w:ascii="仿宋_GB2312" w:hAnsi="黑体" w:eastAsia="仿宋_GB2312"/>
          <w:color w:val="auto"/>
          <w:sz w:val="32"/>
          <w:szCs w:val="32"/>
          <w:lang w:eastAsia="zh-CN"/>
        </w:rPr>
        <w:t>）批复，新增诉讼服务中心建设项目</w:t>
      </w:r>
      <w:r>
        <w:rPr>
          <w:rFonts w:hint="eastAsia" w:ascii="仿宋_GB2312" w:hAnsi="黑体" w:eastAsia="仿宋_GB2312"/>
          <w:color w:val="auto"/>
          <w:sz w:val="32"/>
          <w:szCs w:val="32"/>
          <w:lang w:val="en-US" w:eastAsia="zh-CN"/>
        </w:rPr>
        <w:t>340万元</w:t>
      </w:r>
      <w:r>
        <w:rPr>
          <w:rFonts w:hint="eastAsia" w:ascii="仿宋_GB2312" w:hAnsi="黑体" w:eastAsia="仿宋_GB2312"/>
          <w:color w:val="auto"/>
          <w:sz w:val="32"/>
          <w:szCs w:val="32"/>
          <w:lang w:eastAsia="zh-CN"/>
        </w:rPr>
        <w:t>、上年结转</w:t>
      </w:r>
      <w:r>
        <w:rPr>
          <w:rFonts w:hint="eastAsia" w:ascii="仿宋_GB2312" w:hAnsi="黑体" w:eastAsia="仿宋_GB2312"/>
          <w:color w:val="auto"/>
          <w:sz w:val="32"/>
          <w:szCs w:val="32"/>
          <w:lang w:val="en-US" w:eastAsia="zh-CN"/>
        </w:rPr>
        <w:t>47.49万元、</w:t>
      </w:r>
      <w:r>
        <w:rPr>
          <w:rFonts w:hint="eastAsia" w:ascii="仿宋_GB2312" w:hAnsi="黑体" w:eastAsia="仿宋_GB2312"/>
          <w:color w:val="auto"/>
          <w:sz w:val="32"/>
          <w:szCs w:val="32"/>
          <w:lang w:eastAsia="zh-CN"/>
        </w:rPr>
        <w:t>项目预算之间增减变动、人员增减变动产生的预算变动、在合理范围内编制浮动预算</w:t>
      </w:r>
      <w:r>
        <w:rPr>
          <w:rFonts w:hint="eastAsia" w:ascii="仿宋_GB2312" w:hAnsi="黑体" w:eastAsia="仿宋_GB2312"/>
          <w:color w:val="auto"/>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儋州市人民法院</w:t>
      </w:r>
      <w:r>
        <w:rPr>
          <w:rFonts w:hint="eastAsia" w:ascii="黑体" w:hAnsi="黑体" w:eastAsia="黑体"/>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儋州市人民法院</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6140.54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3819.55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62.20</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2321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37.80</w:t>
      </w:r>
      <w:r>
        <w:rPr>
          <w:rFonts w:hint="eastAsia" w:ascii="仿宋_GB2312" w:hAnsi="黑体" w:eastAsia="仿宋_GB2312"/>
          <w:sz w:val="32"/>
          <w:szCs w:val="32"/>
        </w:rPr>
        <w:t>%。</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5379.66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760.8</w:t>
      </w:r>
      <w:r>
        <w:rPr>
          <w:rFonts w:hint="eastAsia" w:ascii="仿宋_GB2312" w:hAnsi="黑体" w:eastAsia="仿宋_GB2312" w:cs="仿宋_GB2312"/>
          <w:color w:val="auto"/>
          <w:sz w:val="32"/>
          <w:szCs w:val="32"/>
          <w:lang w:val="en-US" w:eastAsia="zh-CN"/>
        </w:rPr>
        <w:t>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根据省发改委《关于批复儋州市人民法院一站式诉讼服务中心建设项目初步设计及概算的函》（琼发改审批函</w:t>
      </w:r>
      <w:r>
        <w:rPr>
          <w:rFonts w:hint="eastAsia" w:ascii="仿宋_GB2312" w:hAnsi="黑体" w:eastAsia="仿宋_GB2312"/>
          <w:color w:val="auto"/>
          <w:sz w:val="32"/>
          <w:szCs w:val="32"/>
          <w:lang w:val="en-US" w:eastAsia="zh-CN"/>
        </w:rPr>
        <w:t>[2020]994号</w:t>
      </w:r>
      <w:r>
        <w:rPr>
          <w:rFonts w:hint="eastAsia" w:ascii="仿宋_GB2312" w:hAnsi="黑体" w:eastAsia="仿宋_GB2312"/>
          <w:color w:val="auto"/>
          <w:sz w:val="32"/>
          <w:szCs w:val="32"/>
          <w:lang w:eastAsia="zh-CN"/>
        </w:rPr>
        <w:t>）批复，新增诉讼服务中心建设项目</w:t>
      </w:r>
      <w:r>
        <w:rPr>
          <w:rFonts w:hint="eastAsia" w:ascii="仿宋_GB2312" w:hAnsi="黑体" w:eastAsia="仿宋_GB2312"/>
          <w:color w:val="auto"/>
          <w:sz w:val="32"/>
          <w:szCs w:val="32"/>
          <w:lang w:val="en-US" w:eastAsia="zh-CN"/>
        </w:rPr>
        <w:t>340万元</w:t>
      </w:r>
      <w:r>
        <w:rPr>
          <w:rFonts w:hint="eastAsia" w:ascii="仿宋_GB2312" w:hAnsi="黑体" w:eastAsia="仿宋_GB2312"/>
          <w:color w:val="auto"/>
          <w:sz w:val="32"/>
          <w:szCs w:val="32"/>
          <w:lang w:eastAsia="zh-CN"/>
        </w:rPr>
        <w:t>、上年结转</w:t>
      </w:r>
      <w:r>
        <w:rPr>
          <w:rFonts w:hint="eastAsia" w:ascii="仿宋_GB2312" w:hAnsi="黑体" w:eastAsia="仿宋_GB2312"/>
          <w:color w:val="auto"/>
          <w:sz w:val="32"/>
          <w:szCs w:val="32"/>
          <w:lang w:val="en-US" w:eastAsia="zh-CN"/>
        </w:rPr>
        <w:t>47.49万元、</w:t>
      </w:r>
      <w:r>
        <w:rPr>
          <w:rFonts w:hint="eastAsia" w:ascii="仿宋_GB2312" w:hAnsi="黑体" w:eastAsia="仿宋_GB2312"/>
          <w:color w:val="auto"/>
          <w:sz w:val="32"/>
          <w:szCs w:val="32"/>
          <w:lang w:eastAsia="zh-CN"/>
        </w:rPr>
        <w:t>项目预算之间增减变动、人员增减变动产生的预算变动、在合理范围内编制浮动预算</w:t>
      </w:r>
      <w:r>
        <w:rPr>
          <w:rFonts w:hint="eastAsia" w:ascii="仿宋_GB2312" w:hAnsi="黑体" w:eastAsia="仿宋_GB2312"/>
          <w:color w:val="auto"/>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儋州市人民法院</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603.58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color w:val="auto"/>
          <w:sz w:val="32"/>
          <w:szCs w:val="32"/>
        </w:rPr>
      </w:pPr>
      <w:r>
        <w:rPr>
          <w:rFonts w:hint="eastAsia"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21</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lang w:eastAsia="zh-CN"/>
        </w:rPr>
        <w:t>儋州市人民法院</w:t>
      </w:r>
      <w:r>
        <w:rPr>
          <w:rFonts w:hint="eastAsia" w:ascii="仿宋_GB2312" w:hAnsi="黑体" w:eastAsia="仿宋_GB2312" w:cs="仿宋_GB2312"/>
          <w:color w:val="auto"/>
          <w:sz w:val="32"/>
          <w:szCs w:val="32"/>
        </w:rPr>
        <w:t>政府采购预算总额</w:t>
      </w:r>
      <w:r>
        <w:rPr>
          <w:rFonts w:hint="eastAsia" w:ascii="仿宋_GB2312" w:hAnsi="黑体" w:eastAsia="仿宋_GB2312" w:cs="仿宋_GB2312"/>
          <w:color w:val="auto"/>
          <w:sz w:val="32"/>
          <w:szCs w:val="32"/>
          <w:lang w:val="en-US" w:eastAsia="zh-CN"/>
        </w:rPr>
        <w:t>1255.93</w:t>
      </w:r>
      <w:r>
        <w:rPr>
          <w:rFonts w:hint="eastAsia" w:ascii="仿宋_GB2312" w:hAnsi="黑体" w:eastAsia="仿宋_GB2312"/>
          <w:color w:val="auto"/>
          <w:sz w:val="32"/>
          <w:szCs w:val="32"/>
        </w:rPr>
        <w:t>万元，其中：政府采购货物预算</w:t>
      </w:r>
      <w:r>
        <w:rPr>
          <w:rFonts w:hint="eastAsia" w:ascii="仿宋_GB2312" w:hAnsi="黑体" w:eastAsia="仿宋_GB2312"/>
          <w:color w:val="auto"/>
          <w:sz w:val="32"/>
          <w:szCs w:val="32"/>
          <w:lang w:val="en-US" w:eastAsia="zh-CN"/>
        </w:rPr>
        <w:t>911.13</w:t>
      </w:r>
      <w:r>
        <w:rPr>
          <w:rFonts w:hint="eastAsia" w:ascii="仿宋_GB2312" w:hAnsi="黑体" w:eastAsia="仿宋_GB2312"/>
          <w:color w:val="auto"/>
          <w:sz w:val="32"/>
          <w:szCs w:val="32"/>
        </w:rPr>
        <w:t>万元，政府采购工程预算</w:t>
      </w:r>
      <w:r>
        <w:rPr>
          <w:rFonts w:hint="eastAsia" w:ascii="仿宋_GB2312" w:hAnsi="黑体" w:eastAsia="仿宋_GB2312" w:cs="仿宋_GB2312"/>
          <w:color w:val="auto"/>
          <w:sz w:val="32"/>
          <w:szCs w:val="32"/>
          <w:lang w:val="en-US" w:eastAsia="zh-CN"/>
        </w:rPr>
        <w:t>344.8</w:t>
      </w:r>
      <w:r>
        <w:rPr>
          <w:rFonts w:hint="eastAsia" w:ascii="仿宋_GB2312" w:hAnsi="黑体" w:eastAsia="仿宋_GB2312"/>
          <w:color w:val="auto"/>
          <w:sz w:val="32"/>
          <w:szCs w:val="32"/>
        </w:rPr>
        <w:t>万元，政府采购服务预算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w:t>
      </w:r>
      <w:r>
        <w:rPr>
          <w:rFonts w:hint="eastAsia" w:ascii="仿宋_GB2312" w:hAnsi="黑体" w:eastAsia="仿宋_GB2312" w:cs="仿宋_GB2312"/>
          <w:color w:val="auto"/>
          <w:sz w:val="32"/>
          <w:szCs w:val="32"/>
          <w:lang w:eastAsia="zh-CN"/>
        </w:rPr>
        <w:t>儋州市人民法院</w:t>
      </w:r>
      <w:r>
        <w:rPr>
          <w:rFonts w:hint="eastAsia" w:ascii="仿宋_GB2312" w:hAnsi="黑体" w:eastAsia="仿宋_GB2312" w:cs="仿宋_GB2312"/>
          <w:color w:val="auto"/>
          <w:sz w:val="32"/>
          <w:szCs w:val="32"/>
        </w:rPr>
        <w:t>本级共有车辆</w:t>
      </w:r>
      <w:r>
        <w:rPr>
          <w:rFonts w:hint="eastAsia" w:ascii="仿宋_GB2312" w:hAnsi="黑体" w:eastAsia="仿宋_GB2312" w:cs="仿宋_GB2312"/>
          <w:color w:val="auto"/>
          <w:sz w:val="32"/>
          <w:szCs w:val="32"/>
          <w:lang w:val="en-US" w:eastAsia="zh-CN"/>
        </w:rPr>
        <w:t>22</w:t>
      </w:r>
      <w:r>
        <w:rPr>
          <w:rFonts w:hint="eastAsia" w:ascii="仿宋_GB2312" w:hAnsi="黑体" w:eastAsia="仿宋_GB2312" w:cs="仿宋_GB2312"/>
          <w:color w:val="auto"/>
          <w:sz w:val="32"/>
          <w:szCs w:val="32"/>
        </w:rPr>
        <w:t>辆，其中，一般执法执勤用车</w:t>
      </w:r>
      <w:r>
        <w:rPr>
          <w:rFonts w:hint="eastAsia" w:ascii="仿宋_GB2312" w:hAnsi="黑体" w:eastAsia="仿宋_GB2312" w:cs="仿宋_GB2312"/>
          <w:color w:val="auto"/>
          <w:sz w:val="32"/>
          <w:szCs w:val="32"/>
          <w:lang w:val="en-US" w:eastAsia="zh-CN"/>
        </w:rPr>
        <w:t>14</w:t>
      </w:r>
      <w:r>
        <w:rPr>
          <w:rFonts w:hint="eastAsia" w:ascii="仿宋_GB2312" w:hAnsi="黑体" w:eastAsia="仿宋_GB2312" w:cs="仿宋_GB2312"/>
          <w:color w:val="auto"/>
          <w:sz w:val="32"/>
          <w:szCs w:val="32"/>
        </w:rPr>
        <w:t>辆、特种专业技术用车</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rPr>
        <w:t>辆、机要通信用车</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辆。单位价值100万元以上设备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21</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lang w:eastAsia="zh-CN"/>
        </w:rPr>
        <w:t>儋州市人民法院</w:t>
      </w:r>
      <w:r>
        <w:rPr>
          <w:rFonts w:hint="eastAsia" w:ascii="仿宋_GB2312" w:hAnsi="黑体" w:eastAsia="仿宋_GB2312" w:cs="仿宋_GB2312"/>
          <w:color w:val="auto"/>
          <w:sz w:val="32"/>
          <w:szCs w:val="32"/>
          <w:lang w:val="en-US" w:eastAsia="zh-CN"/>
        </w:rPr>
        <w:t>21</w:t>
      </w:r>
      <w:r>
        <w:rPr>
          <w:rFonts w:hint="eastAsia" w:ascii="仿宋_GB2312" w:hAnsi="黑体" w:eastAsia="仿宋_GB2312" w:cs="仿宋_GB2312"/>
          <w:color w:val="auto"/>
          <w:sz w:val="32"/>
          <w:szCs w:val="32"/>
        </w:rPr>
        <w:t>个项目实行绩效目标管理，</w:t>
      </w:r>
      <w:r>
        <w:rPr>
          <w:rFonts w:hint="eastAsia" w:ascii="仿宋_GB2312" w:hAnsi="黑体" w:eastAsia="仿宋_GB2312" w:cs="仿宋_GB2312"/>
          <w:color w:val="auto"/>
          <w:sz w:val="32"/>
          <w:szCs w:val="32"/>
          <w:lang w:eastAsia="zh-CN"/>
        </w:rPr>
        <w:t>其中有一个项目属于涉密项目，暂不公开。</w:t>
      </w:r>
      <w:r>
        <w:rPr>
          <w:rFonts w:hint="eastAsia" w:ascii="仿宋_GB2312" w:hAnsi="黑体" w:eastAsia="仿宋_GB2312" w:cs="仿宋_GB2312"/>
          <w:color w:val="auto"/>
          <w:sz w:val="32"/>
          <w:szCs w:val="32"/>
        </w:rPr>
        <w:t>涉及一般公共预算</w:t>
      </w:r>
      <w:r>
        <w:rPr>
          <w:rFonts w:hint="eastAsia" w:ascii="仿宋_GB2312" w:hAnsi="黑体" w:eastAsia="仿宋_GB2312" w:cs="仿宋_GB2312"/>
          <w:color w:val="auto"/>
          <w:sz w:val="32"/>
          <w:szCs w:val="32"/>
          <w:lang w:val="en-US" w:eastAsia="zh-CN"/>
        </w:rPr>
        <w:t>4930.26万元</w:t>
      </w:r>
      <w:r>
        <w:rPr>
          <w:rFonts w:hint="eastAsia" w:ascii="仿宋_GB2312" w:hAnsi="黑体" w:eastAsia="仿宋_GB2312"/>
          <w:sz w:val="32"/>
          <w:szCs w:val="32"/>
        </w:rPr>
        <w:t>。</w:t>
      </w:r>
      <w:bookmarkStart w:id="0" w:name="_GoBack"/>
      <w:bookmarkEnd w:id="0"/>
    </w:p>
    <w:p>
      <w:pPr>
        <w:jc w:val="left"/>
        <w:rPr>
          <w:rFonts w:ascii="仿宋_GB2312" w:hAnsi="宋体" w:eastAsia="仿宋_GB2312" w:cs="宋体"/>
          <w:color w:val="000000"/>
          <w:kern w:val="0"/>
          <w:sz w:val="32"/>
          <w:szCs w:val="30"/>
        </w:rPr>
      </w:pPr>
    </w:p>
    <w:p>
      <w:pPr>
        <w:jc w:val="center"/>
        <w:rPr>
          <w:rFonts w:ascii="仿宋_GB2312" w:eastAsia="仿宋_GB2312" w:cs="宋体"/>
          <w:bCs/>
          <w:color w:val="000000"/>
          <w:kern w:val="0"/>
          <w:sz w:val="32"/>
          <w:szCs w:val="32"/>
          <w:lang w:val="zh-CN"/>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14E29A"/>
    <w:multiLevelType w:val="singleLevel"/>
    <w:tmpl w:val="6014E29A"/>
    <w:lvl w:ilvl="0" w:tentative="0">
      <w:start w:val="6"/>
      <w:numFmt w:val="chineseCounting"/>
      <w:suff w:val="nothing"/>
      <w:lvlText w:val="%1、"/>
      <w:lvlJc w:val="left"/>
      <w:rPr>
        <w:rFonts w:hint="eastAsia"/>
      </w:r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126F9"/>
    <w:rsid w:val="0BB92B98"/>
    <w:rsid w:val="10922FE1"/>
    <w:rsid w:val="14D255EF"/>
    <w:rsid w:val="151126F9"/>
    <w:rsid w:val="180642D9"/>
    <w:rsid w:val="35D96574"/>
    <w:rsid w:val="390362C5"/>
    <w:rsid w:val="3BA46651"/>
    <w:rsid w:val="420E0421"/>
    <w:rsid w:val="433B7B85"/>
    <w:rsid w:val="464812CC"/>
    <w:rsid w:val="4695286F"/>
    <w:rsid w:val="4B310393"/>
    <w:rsid w:val="576F1A36"/>
    <w:rsid w:val="6757538C"/>
    <w:rsid w:val="6A8B1631"/>
    <w:rsid w:val="7E40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2021-02-07T03:26:00Z</dcterms:created>
  <dc:creator>Administrator</dc:creator>
  <cp:lastModifiedBy>Administrator</cp:lastModifiedBy>
  <dcterms:modified xsi:type="dcterms:W3CDTF">2021-02-09T02:05:08Z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